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2E8EB287" w:rsidR="0082321A"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3363BEE2" w14:textId="08DC69E2" w:rsidR="00E716DB" w:rsidRPr="00D1031E" w:rsidRDefault="004074E6" w:rsidP="004074E6">
      <w:pPr>
        <w:pStyle w:val="Title"/>
        <w:tabs>
          <w:tab w:val="left" w:pos="2355"/>
          <w:tab w:val="center" w:pos="6956"/>
        </w:tabs>
        <w:jc w:val="left"/>
        <w:rPr>
          <w:lang w:val="en-US"/>
        </w:rPr>
      </w:pPr>
      <w:r>
        <w:rPr>
          <w:color w:val="FF0000"/>
          <w:lang w:val="en-US"/>
        </w:rPr>
        <w:tab/>
      </w:r>
      <w:r>
        <w:rPr>
          <w:color w:val="FF0000"/>
          <w:lang w:val="en-US"/>
        </w:rPr>
        <w:tab/>
      </w:r>
      <w:r w:rsidR="00191102">
        <w:rPr>
          <w:color w:val="FF0000"/>
          <w:lang w:val="en-US"/>
        </w:rPr>
        <w:t>Update of R6-160262</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65A09C45"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E716DB">
        <w:rPr>
          <w:lang w:val="en-US"/>
        </w:rPr>
        <w:t xml:space="preserve"> of closing of RAN6#</w:t>
      </w:r>
      <w:r w:rsidR="00E716DB" w:rsidRPr="00E716DB">
        <w:rPr>
          <w:color w:val="FF0000"/>
          <w:lang w:val="en-US"/>
        </w:rPr>
        <w:t>2</w:t>
      </w:r>
      <w:r w:rsidR="000F600F" w:rsidRPr="00E65D93">
        <w:rPr>
          <w:lang w:val="en-US"/>
        </w:rPr>
        <w:t xml:space="preserve">.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30"/>
        <w:gridCol w:w="5709"/>
        <w:gridCol w:w="4509"/>
      </w:tblGrid>
      <w:tr w:rsidR="00371C0A"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191102"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evaluate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191102"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lastRenderedPageBreak/>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191102" w14:paraId="7036F9A5" w14:textId="77777777" w:rsidTr="001B1885">
        <w:tc>
          <w:tcPr>
            <w:tcW w:w="3794"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lastRenderedPageBreak/>
              <w:t>New Orleans, USA</w:t>
            </w:r>
          </w:p>
        </w:tc>
        <w:tc>
          <w:tcPr>
            <w:tcW w:w="5812"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 xml:space="preserve">Presentation of status report and approval to continue with specification work.  Initial study phase completed. </w:t>
            </w:r>
          </w:p>
        </w:tc>
        <w:tc>
          <w:tcPr>
            <w:tcW w:w="4568"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812D18">
              <w:rPr>
                <w:rFonts w:ascii="Arial" w:hAnsi="Arial" w:cs="Arial"/>
                <w:sz w:val="18"/>
                <w:lang w:eastAsia="zh-CN"/>
              </w:rPr>
              <w:t xml:space="preserve">Status report approved and initial study phase completed. </w:t>
            </w:r>
          </w:p>
        </w:tc>
      </w:tr>
      <w:tr w:rsidR="00564A0F" w:rsidRPr="00191102" w14:paraId="07764275" w14:textId="03914B36" w:rsidTr="001B1885">
        <w:tc>
          <w:tcPr>
            <w:tcW w:w="3794" w:type="dxa"/>
          </w:tcPr>
          <w:p w14:paraId="07D2D3B8" w14:textId="304A7398" w:rsidR="00564A0F" w:rsidRPr="00715A95" w:rsidRDefault="00564A0F" w:rsidP="00564A0F">
            <w:pPr>
              <w:rPr>
                <w:rFonts w:ascii="Arial" w:hAnsi="Arial" w:cs="Arial"/>
                <w:sz w:val="18"/>
                <w:lang w:val="sv-SE" w:eastAsia="zh-CN"/>
              </w:rPr>
            </w:pPr>
            <w:r w:rsidRPr="00564A0F">
              <w:rPr>
                <w:rFonts w:ascii="Arial" w:hAnsi="Arial" w:cs="Arial"/>
                <w:sz w:val="18"/>
                <w:lang w:eastAsia="zh-CN"/>
              </w:rPr>
              <w:t xml:space="preserve"> </w:t>
            </w:r>
            <w:r w:rsidRPr="00715A95">
              <w:rPr>
                <w:rFonts w:ascii="Arial" w:hAnsi="Arial" w:cs="Arial"/>
                <w:sz w:val="18"/>
                <w:lang w:val="sv-SE" w:eastAsia="zh-CN"/>
              </w:rPr>
              <w:t>RAN6#2</w:t>
            </w:r>
          </w:p>
          <w:p w14:paraId="3E10E72D" w14:textId="5E9CB1F2"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t>14</w:t>
            </w:r>
            <w:r w:rsidRPr="00715A95">
              <w:rPr>
                <w:rFonts w:ascii="Arial" w:hAnsi="Arial" w:cs="Arial"/>
                <w:i/>
                <w:sz w:val="18"/>
                <w:vertAlign w:val="superscript"/>
                <w:lang w:val="sv-SE" w:eastAsia="zh-CN"/>
              </w:rPr>
              <w:t>nd</w:t>
            </w:r>
            <w:r w:rsidRPr="00715A95">
              <w:rPr>
                <w:rFonts w:ascii="Arial" w:hAnsi="Arial" w:cs="Arial"/>
                <w:i/>
                <w:sz w:val="18"/>
                <w:lang w:val="sv-SE" w:eastAsia="zh-CN"/>
              </w:rPr>
              <w:t xml:space="preserve"> – 18</w:t>
            </w:r>
            <w:r w:rsidRPr="00715A95">
              <w:rPr>
                <w:rFonts w:ascii="Arial" w:hAnsi="Arial" w:cs="Arial"/>
                <w:i/>
                <w:sz w:val="18"/>
                <w:vertAlign w:val="superscript"/>
                <w:lang w:val="sv-SE" w:eastAsia="zh-CN"/>
              </w:rPr>
              <w:t>h</w:t>
            </w:r>
            <w:r w:rsidRPr="00715A95">
              <w:rPr>
                <w:rFonts w:ascii="Arial" w:hAnsi="Arial" w:cs="Arial"/>
                <w:i/>
                <w:sz w:val="18"/>
                <w:lang w:val="sv-SE" w:eastAsia="zh-CN"/>
              </w:rPr>
              <w:t xml:space="preserve"> Nov, 2016</w:t>
            </w:r>
          </w:p>
          <w:p w14:paraId="075AB33F" w14:textId="099063AD"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t>Reno, USA</w:t>
            </w:r>
          </w:p>
        </w:tc>
        <w:tc>
          <w:tcPr>
            <w:tcW w:w="5812" w:type="dxa"/>
          </w:tcPr>
          <w:p w14:paraId="3FA21A17" w14:textId="0CBEF55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Candidate solution(s) selected for further specification work.</w:t>
            </w:r>
          </w:p>
          <w:p w14:paraId="1393B992" w14:textId="0EFFF5B4"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Agreement on stage 2 CRs.</w:t>
            </w:r>
          </w:p>
          <w:p w14:paraId="3D9B3CBF" w14:textId="0D1ABE2B" w:rsidR="00564A0F" w:rsidRPr="00E65D93" w:rsidRDefault="00564A0F" w:rsidP="00564A0F">
            <w:pPr>
              <w:pStyle w:val="ListParagraph"/>
              <w:ind w:left="360"/>
              <w:rPr>
                <w:rFonts w:ascii="Arial" w:hAnsi="Arial" w:cs="Arial"/>
                <w:sz w:val="18"/>
                <w:lang w:eastAsia="zh-CN"/>
              </w:rPr>
            </w:pPr>
          </w:p>
        </w:tc>
        <w:tc>
          <w:tcPr>
            <w:tcW w:w="4568" w:type="dxa"/>
          </w:tcPr>
          <w:p w14:paraId="097AC4E7" w14:textId="6682A9FF" w:rsidR="00564A0F" w:rsidRPr="008B5F24" w:rsidRDefault="00DB70F3" w:rsidP="008B5F24">
            <w:pPr>
              <w:pStyle w:val="ListParagraph"/>
              <w:numPr>
                <w:ilvl w:val="0"/>
                <w:numId w:val="40"/>
              </w:numPr>
              <w:rPr>
                <w:rFonts w:ascii="Arial" w:hAnsi="Arial" w:cs="Arial"/>
                <w:color w:val="FF0000"/>
                <w:sz w:val="18"/>
                <w:lang w:eastAsia="zh-CN"/>
              </w:rPr>
            </w:pPr>
            <w:r w:rsidRPr="008B5F24">
              <w:rPr>
                <w:rFonts w:ascii="Arial" w:hAnsi="Arial" w:cs="Arial"/>
                <w:color w:val="FF0000"/>
                <w:sz w:val="18"/>
                <w:lang w:eastAsia="zh-CN"/>
              </w:rPr>
              <w:t xml:space="preserve">Two </w:t>
            </w:r>
            <w:proofErr w:type="spellStart"/>
            <w:r w:rsidRPr="008B5F24">
              <w:rPr>
                <w:rFonts w:ascii="Arial" w:hAnsi="Arial" w:cs="Arial"/>
                <w:color w:val="FF0000"/>
                <w:sz w:val="18"/>
                <w:lang w:eastAsia="zh-CN"/>
              </w:rPr>
              <w:t>multilateration</w:t>
            </w:r>
            <w:proofErr w:type="spellEnd"/>
            <w:r w:rsidRPr="008B5F24">
              <w:rPr>
                <w:rFonts w:ascii="Arial" w:hAnsi="Arial" w:cs="Arial"/>
                <w:color w:val="FF0000"/>
                <w:sz w:val="18"/>
                <w:lang w:eastAsia="zh-CN"/>
              </w:rPr>
              <w:t xml:space="preserve"> candidate solutions identified for further specification work:</w:t>
            </w:r>
          </w:p>
          <w:p w14:paraId="66C8C59A" w14:textId="77777777" w:rsidR="00DB70F3" w:rsidRPr="008B5F24" w:rsidRDefault="00DB70F3" w:rsidP="00564A0F">
            <w:pPr>
              <w:pStyle w:val="ListParagraph"/>
              <w:ind w:left="360"/>
              <w:rPr>
                <w:rFonts w:ascii="Arial" w:hAnsi="Arial" w:cs="Arial"/>
                <w:color w:val="FF0000"/>
                <w:sz w:val="18"/>
                <w:lang w:eastAsia="zh-CN"/>
              </w:rPr>
            </w:pPr>
          </w:p>
          <w:p w14:paraId="111D8805" w14:textId="18E0C282" w:rsidR="00DB70F3" w:rsidRPr="008B5F24" w:rsidRDefault="00371C0A" w:rsidP="00DB70F3">
            <w:pPr>
              <w:pStyle w:val="ListParagraph"/>
              <w:numPr>
                <w:ilvl w:val="0"/>
                <w:numId w:val="38"/>
              </w:numPr>
              <w:rPr>
                <w:rFonts w:ascii="Arial" w:hAnsi="Arial" w:cs="Arial"/>
                <w:color w:val="FF0000"/>
                <w:sz w:val="18"/>
                <w:lang w:eastAsia="zh-CN"/>
              </w:rPr>
            </w:pPr>
            <w:r>
              <w:rPr>
                <w:rFonts w:ascii="Arial" w:hAnsi="Arial" w:cs="Arial"/>
                <w:color w:val="FF0000"/>
                <w:sz w:val="18"/>
                <w:lang w:eastAsia="zh-CN"/>
              </w:rPr>
              <w:t>Multilateration Timing Advance method</w:t>
            </w:r>
          </w:p>
          <w:p w14:paraId="6863D464" w14:textId="7EB48B6C" w:rsidR="00DB70F3" w:rsidRPr="008B5F24" w:rsidRDefault="00DB70F3" w:rsidP="00564A0F">
            <w:pPr>
              <w:pStyle w:val="ListParagraph"/>
              <w:ind w:left="360"/>
              <w:rPr>
                <w:rFonts w:ascii="Arial" w:hAnsi="Arial" w:cs="Arial"/>
                <w:color w:val="FF0000"/>
                <w:sz w:val="18"/>
                <w:lang w:eastAsia="zh-CN"/>
              </w:rPr>
            </w:pPr>
          </w:p>
          <w:p w14:paraId="6F559C60" w14:textId="458DADFB" w:rsidR="00DB70F3" w:rsidRPr="008B5F24" w:rsidRDefault="00371C0A" w:rsidP="00DB70F3">
            <w:pPr>
              <w:pStyle w:val="ListParagraph"/>
              <w:numPr>
                <w:ilvl w:val="0"/>
                <w:numId w:val="38"/>
              </w:numPr>
              <w:rPr>
                <w:rFonts w:ascii="Arial" w:hAnsi="Arial" w:cs="Arial"/>
                <w:color w:val="FF0000"/>
                <w:sz w:val="18"/>
                <w:lang w:eastAsia="zh-CN"/>
              </w:rPr>
            </w:pPr>
            <w:r>
              <w:rPr>
                <w:rFonts w:ascii="Arial" w:hAnsi="Arial" w:cs="Arial"/>
                <w:color w:val="FF0000"/>
                <w:sz w:val="18"/>
                <w:lang w:eastAsia="zh-CN"/>
              </w:rPr>
              <w:t xml:space="preserve">Multilateration </w:t>
            </w:r>
            <w:r w:rsidR="00DB70F3" w:rsidRPr="008B5F24">
              <w:rPr>
                <w:rFonts w:ascii="Arial" w:hAnsi="Arial" w:cs="Arial"/>
                <w:color w:val="FF0000"/>
                <w:sz w:val="18"/>
                <w:lang w:eastAsia="zh-CN"/>
              </w:rPr>
              <w:t>OTD method</w:t>
            </w:r>
          </w:p>
          <w:p w14:paraId="4D68263F" w14:textId="35327A38" w:rsidR="00DB70F3" w:rsidRPr="008B5F24" w:rsidRDefault="00DB70F3" w:rsidP="00564A0F">
            <w:pPr>
              <w:pStyle w:val="ListParagraph"/>
              <w:ind w:left="360"/>
              <w:rPr>
                <w:rFonts w:ascii="Arial" w:hAnsi="Arial" w:cs="Arial"/>
                <w:color w:val="FF0000"/>
                <w:sz w:val="18"/>
                <w:lang w:eastAsia="zh-CN"/>
              </w:rPr>
            </w:pPr>
          </w:p>
          <w:p w14:paraId="6488F6F1" w14:textId="77777777" w:rsidR="00DB70F3" w:rsidRDefault="00A67DB6" w:rsidP="00A67DB6">
            <w:pPr>
              <w:pStyle w:val="ListParagraph"/>
              <w:numPr>
                <w:ilvl w:val="0"/>
                <w:numId w:val="39"/>
              </w:numPr>
              <w:rPr>
                <w:rFonts w:ascii="Arial" w:hAnsi="Arial" w:cs="Arial"/>
                <w:color w:val="FF0000"/>
                <w:sz w:val="18"/>
                <w:lang w:eastAsia="zh-CN"/>
              </w:rPr>
            </w:pPr>
            <w:r>
              <w:rPr>
                <w:rFonts w:ascii="Arial" w:hAnsi="Arial" w:cs="Arial"/>
                <w:color w:val="FF0000"/>
                <w:sz w:val="18"/>
                <w:lang w:eastAsia="zh-CN"/>
              </w:rPr>
              <w:t xml:space="preserve">CRs to 43.059, 44.018, 44.060, 48.008, 48.018, 44.031, 45.010, 49.031 </w:t>
            </w:r>
            <w:r w:rsidRPr="00A67DB6">
              <w:rPr>
                <w:rFonts w:ascii="Arial" w:hAnsi="Arial" w:cs="Arial"/>
                <w:color w:val="FF0000"/>
                <w:sz w:val="18"/>
                <w:lang w:eastAsia="zh-CN"/>
              </w:rPr>
              <w:t>submitted to the meeting. All CRs were discussed and revised (when needed),</w:t>
            </w:r>
          </w:p>
          <w:p w14:paraId="77FEF616" w14:textId="47FC4374" w:rsidR="001B67C6" w:rsidRPr="008B5F24" w:rsidRDefault="001B67C6" w:rsidP="00A67DB6">
            <w:pPr>
              <w:pStyle w:val="ListParagraph"/>
              <w:numPr>
                <w:ilvl w:val="0"/>
                <w:numId w:val="39"/>
              </w:numPr>
              <w:rPr>
                <w:rFonts w:ascii="Arial" w:hAnsi="Arial" w:cs="Arial"/>
                <w:color w:val="FF0000"/>
                <w:sz w:val="18"/>
                <w:lang w:eastAsia="zh-CN"/>
              </w:rPr>
            </w:pPr>
            <w:r>
              <w:rPr>
                <w:rFonts w:ascii="Arial" w:hAnsi="Arial" w:cs="Arial"/>
                <w:color w:val="FF0000"/>
                <w:sz w:val="18"/>
                <w:lang w:eastAsia="zh-CN"/>
              </w:rPr>
              <w:t xml:space="preserve">Substantial progress on </w:t>
            </w:r>
            <w:r w:rsidR="004074E6">
              <w:rPr>
                <w:rFonts w:ascii="Arial" w:hAnsi="Arial" w:cs="Arial"/>
                <w:color w:val="FF0000"/>
                <w:sz w:val="18"/>
                <w:lang w:eastAsia="zh-CN"/>
              </w:rPr>
              <w:t xml:space="preserve">the 43.059 </w:t>
            </w:r>
            <w:r>
              <w:rPr>
                <w:rFonts w:ascii="Arial" w:hAnsi="Arial" w:cs="Arial"/>
                <w:color w:val="FF0000"/>
                <w:sz w:val="18"/>
                <w:lang w:eastAsia="zh-CN"/>
              </w:rPr>
              <w:t xml:space="preserve">Stage 2 CR </w:t>
            </w:r>
          </w:p>
        </w:tc>
      </w:tr>
      <w:tr w:rsidR="00564A0F" w:rsidRPr="00575325" w14:paraId="3E6CB7E9" w14:textId="77777777" w:rsidTr="001B1885">
        <w:tc>
          <w:tcPr>
            <w:tcW w:w="3794" w:type="dxa"/>
          </w:tcPr>
          <w:p w14:paraId="64110A09" w14:textId="2542CEB0" w:rsidR="00564A0F" w:rsidRPr="00E65D93" w:rsidRDefault="00564A0F" w:rsidP="00564A0F">
            <w:pPr>
              <w:rPr>
                <w:rFonts w:ascii="Arial" w:hAnsi="Arial" w:cs="Arial"/>
                <w:sz w:val="18"/>
                <w:lang w:eastAsia="zh-CN"/>
              </w:rPr>
            </w:pPr>
            <w:r w:rsidRPr="00E65D93">
              <w:rPr>
                <w:rFonts w:ascii="Arial" w:hAnsi="Arial" w:cs="Arial"/>
                <w:sz w:val="18"/>
                <w:lang w:eastAsia="zh-CN"/>
              </w:rPr>
              <w:t>RAN#74</w:t>
            </w:r>
          </w:p>
          <w:p w14:paraId="7CBAEE6E" w14:textId="03C19975" w:rsidR="00564A0F" w:rsidRPr="00E65D93" w:rsidRDefault="00564A0F" w:rsidP="00564A0F">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1D5CBBC" w:rsidR="00564A0F" w:rsidRPr="00E65D93" w:rsidRDefault="00564A0F" w:rsidP="00564A0F">
            <w:pPr>
              <w:rPr>
                <w:rFonts w:ascii="Arial" w:hAnsi="Arial" w:cs="Arial"/>
                <w:sz w:val="18"/>
                <w:lang w:eastAsia="zh-CN"/>
              </w:rPr>
            </w:pPr>
            <w:r>
              <w:rPr>
                <w:rFonts w:ascii="Arial" w:hAnsi="Arial" w:cs="Arial"/>
                <w:i/>
                <w:sz w:val="18"/>
                <w:lang w:eastAsia="zh-CN"/>
              </w:rPr>
              <w:t>Vienna, Austria</w:t>
            </w:r>
          </w:p>
        </w:tc>
        <w:tc>
          <w:tcPr>
            <w:tcW w:w="5812" w:type="dxa"/>
          </w:tcPr>
          <w:p w14:paraId="77660E7F" w14:textId="1EE7CEC8"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w:t>
            </w:r>
            <w:r w:rsidR="00DB70F3">
              <w:rPr>
                <w:rFonts w:ascii="Arial" w:hAnsi="Arial" w:cs="Arial"/>
                <w:sz w:val="18"/>
                <w:lang w:eastAsia="zh-CN"/>
              </w:rPr>
              <w:t xml:space="preserve"> report</w:t>
            </w:r>
          </w:p>
        </w:tc>
        <w:tc>
          <w:tcPr>
            <w:tcW w:w="4568" w:type="dxa"/>
          </w:tcPr>
          <w:p w14:paraId="2147113B" w14:textId="0D2729AF" w:rsidR="00564A0F" w:rsidRPr="00E65D93" w:rsidRDefault="00564A0F" w:rsidP="00564A0F">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F8367B" w:rsidRPr="00191102" w14:paraId="609BD3F9" w14:textId="77777777" w:rsidTr="001B1885">
        <w:tc>
          <w:tcPr>
            <w:tcW w:w="3794" w:type="dxa"/>
          </w:tcPr>
          <w:p w14:paraId="69E998BC" w14:textId="09E6E942" w:rsidR="00A67DB6" w:rsidRDefault="00F8367B" w:rsidP="00564A0F">
            <w:pPr>
              <w:rPr>
                <w:rFonts w:ascii="Arial" w:hAnsi="Arial" w:cs="Arial"/>
                <w:color w:val="FF0000"/>
                <w:sz w:val="18"/>
                <w:lang w:val="en-GB" w:eastAsia="zh-CN"/>
              </w:rPr>
            </w:pPr>
            <w:r w:rsidRPr="00A67DB6">
              <w:rPr>
                <w:rFonts w:ascii="Arial" w:hAnsi="Arial" w:cs="Arial"/>
                <w:color w:val="FF0000"/>
                <w:sz w:val="18"/>
                <w:lang w:val="en-GB" w:eastAsia="zh-CN"/>
              </w:rPr>
              <w:t>RAN</w:t>
            </w:r>
            <w:r w:rsidR="00371C0A">
              <w:rPr>
                <w:rFonts w:ascii="Arial" w:hAnsi="Arial" w:cs="Arial"/>
                <w:color w:val="FF0000"/>
                <w:sz w:val="18"/>
                <w:lang w:val="en-GB" w:eastAsia="zh-CN"/>
              </w:rPr>
              <w:t>6</w:t>
            </w:r>
            <w:r w:rsidRPr="00A67DB6">
              <w:rPr>
                <w:rFonts w:ascii="Arial" w:hAnsi="Arial" w:cs="Arial"/>
                <w:color w:val="FF0000"/>
                <w:sz w:val="18"/>
                <w:lang w:val="en-GB" w:eastAsia="zh-CN"/>
              </w:rPr>
              <w:t xml:space="preserve"> Telco#1</w:t>
            </w:r>
            <w:r w:rsidR="00371C0A">
              <w:rPr>
                <w:rFonts w:ascii="Arial" w:hAnsi="Arial" w:cs="Arial"/>
                <w:color w:val="FF0000"/>
                <w:sz w:val="18"/>
                <w:lang w:val="en-GB" w:eastAsia="zh-CN"/>
              </w:rPr>
              <w:t xml:space="preserve"> </w:t>
            </w:r>
            <w:r w:rsidR="00A67DB6">
              <w:rPr>
                <w:rFonts w:ascii="Arial" w:hAnsi="Arial" w:cs="Arial"/>
                <w:color w:val="FF0000"/>
                <w:sz w:val="18"/>
                <w:lang w:val="en-GB" w:eastAsia="zh-CN"/>
              </w:rPr>
              <w:t xml:space="preserve">on </w:t>
            </w:r>
            <w:proofErr w:type="spellStart"/>
            <w:r w:rsidR="00A67DB6">
              <w:rPr>
                <w:rFonts w:ascii="Arial" w:hAnsi="Arial" w:cs="Arial"/>
                <w:color w:val="FF0000"/>
                <w:sz w:val="18"/>
                <w:lang w:val="en-GB" w:eastAsia="zh-CN"/>
              </w:rPr>
              <w:t>ePOS_GERAN</w:t>
            </w:r>
            <w:proofErr w:type="spellEnd"/>
          </w:p>
          <w:p w14:paraId="2064477A" w14:textId="77777777" w:rsidR="00A67DB6" w:rsidRDefault="00A67DB6" w:rsidP="00564A0F">
            <w:pPr>
              <w:rPr>
                <w:rFonts w:ascii="Arial" w:hAnsi="Arial" w:cs="Arial"/>
                <w:color w:val="FF0000"/>
                <w:sz w:val="18"/>
                <w:lang w:val="en-GB" w:eastAsia="zh-CN"/>
              </w:rPr>
            </w:pPr>
          </w:p>
          <w:p w14:paraId="7E7C6677" w14:textId="77777777" w:rsidR="00A67DB6" w:rsidRDefault="00A67DB6" w:rsidP="00564A0F">
            <w:pPr>
              <w:rPr>
                <w:rFonts w:ascii="Arial" w:hAnsi="Arial" w:cs="Arial"/>
                <w:color w:val="FF0000"/>
                <w:sz w:val="18"/>
                <w:lang w:val="en-GB" w:eastAsia="zh-CN"/>
              </w:rPr>
            </w:pPr>
            <w:r>
              <w:rPr>
                <w:rFonts w:ascii="Arial" w:hAnsi="Arial" w:cs="Arial"/>
                <w:color w:val="FF0000"/>
                <w:sz w:val="18"/>
                <w:lang w:val="en-GB" w:eastAsia="zh-CN"/>
              </w:rPr>
              <w:t xml:space="preserve">Date: </w:t>
            </w:r>
            <w:r w:rsidR="00F8367B" w:rsidRPr="00A67DB6">
              <w:rPr>
                <w:rFonts w:ascii="Arial" w:hAnsi="Arial" w:cs="Arial"/>
                <w:color w:val="FF0000"/>
                <w:sz w:val="18"/>
                <w:lang w:val="en-GB" w:eastAsia="zh-CN"/>
              </w:rPr>
              <w:t>15</w:t>
            </w:r>
            <w:r w:rsidR="00F8367B" w:rsidRPr="00A67DB6">
              <w:rPr>
                <w:rFonts w:ascii="Arial" w:hAnsi="Arial" w:cs="Arial"/>
                <w:color w:val="FF0000"/>
                <w:sz w:val="18"/>
                <w:vertAlign w:val="superscript"/>
                <w:lang w:val="en-GB" w:eastAsia="zh-CN"/>
              </w:rPr>
              <w:t>th</w:t>
            </w:r>
            <w:r w:rsidRPr="00A67DB6">
              <w:rPr>
                <w:rFonts w:ascii="Arial" w:hAnsi="Arial" w:cs="Arial"/>
                <w:color w:val="FF0000"/>
                <w:sz w:val="18"/>
                <w:lang w:val="en-GB" w:eastAsia="zh-CN"/>
              </w:rPr>
              <w:t xml:space="preserve"> December 2016</w:t>
            </w:r>
            <w:r>
              <w:rPr>
                <w:rFonts w:ascii="Arial" w:hAnsi="Arial" w:cs="Arial"/>
                <w:color w:val="FF0000"/>
                <w:sz w:val="18"/>
                <w:lang w:val="en-GB" w:eastAsia="zh-CN"/>
              </w:rPr>
              <w:t xml:space="preserve"> </w:t>
            </w:r>
          </w:p>
          <w:p w14:paraId="1B69DF60" w14:textId="77777777" w:rsidR="00F8367B" w:rsidRDefault="00A67DB6" w:rsidP="00564A0F">
            <w:pPr>
              <w:rPr>
                <w:rFonts w:ascii="Arial" w:hAnsi="Arial" w:cs="Arial"/>
                <w:color w:val="FF0000"/>
                <w:sz w:val="18"/>
                <w:lang w:val="en-GB" w:eastAsia="zh-CN"/>
              </w:rPr>
            </w:pPr>
            <w:r>
              <w:rPr>
                <w:rFonts w:ascii="Arial" w:hAnsi="Arial" w:cs="Arial"/>
                <w:color w:val="FF0000"/>
                <w:sz w:val="18"/>
                <w:lang w:val="en-GB" w:eastAsia="zh-CN"/>
              </w:rPr>
              <w:t xml:space="preserve">Time: </w:t>
            </w:r>
            <w:r w:rsidRPr="00A67DB6">
              <w:rPr>
                <w:rFonts w:ascii="Arial" w:hAnsi="Arial" w:cs="Arial"/>
                <w:color w:val="FF0000"/>
                <w:sz w:val="18"/>
                <w:lang w:val="en-GB" w:eastAsia="zh-CN"/>
              </w:rPr>
              <w:t>13.00-16</w:t>
            </w:r>
            <w:r>
              <w:rPr>
                <w:rFonts w:ascii="Arial" w:hAnsi="Arial" w:cs="Arial"/>
                <w:color w:val="FF0000"/>
                <w:sz w:val="18"/>
                <w:lang w:val="en-GB" w:eastAsia="zh-CN"/>
              </w:rPr>
              <w:t>.00 CET</w:t>
            </w:r>
          </w:p>
          <w:p w14:paraId="624F17DC" w14:textId="0A32F407" w:rsidR="00A67DB6" w:rsidRPr="00A67DB6" w:rsidRDefault="00A67DB6" w:rsidP="00564A0F">
            <w:pPr>
              <w:rPr>
                <w:rFonts w:ascii="Arial" w:hAnsi="Arial" w:cs="Arial"/>
                <w:color w:val="FF0000"/>
                <w:sz w:val="18"/>
                <w:lang w:eastAsia="zh-CN"/>
              </w:rPr>
            </w:pPr>
            <w:r w:rsidRPr="00A67DB6">
              <w:rPr>
                <w:rFonts w:ascii="Arial" w:hAnsi="Arial" w:cs="Arial"/>
                <w:color w:val="FF0000"/>
                <w:sz w:val="18"/>
                <w:lang w:eastAsia="zh-CN"/>
              </w:rPr>
              <w:t>Host:  Ericsson LM</w:t>
            </w:r>
          </w:p>
        </w:tc>
        <w:tc>
          <w:tcPr>
            <w:tcW w:w="5812" w:type="dxa"/>
          </w:tcPr>
          <w:p w14:paraId="0F533F45" w14:textId="5A395228" w:rsidR="00A67DB6" w:rsidRPr="003855DF" w:rsidRDefault="00812D18" w:rsidP="003855DF">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C</w:t>
            </w:r>
            <w:r w:rsidR="00A67DB6" w:rsidRPr="00A67DB6">
              <w:rPr>
                <w:rFonts w:ascii="Arial" w:hAnsi="Arial" w:cs="Arial"/>
                <w:color w:val="FF0000"/>
                <w:sz w:val="18"/>
                <w:lang w:eastAsia="zh-CN"/>
              </w:rPr>
              <w:t>ontinue discussions from RAN</w:t>
            </w:r>
            <w:r w:rsidR="00191102">
              <w:rPr>
                <w:rFonts w:ascii="Arial" w:hAnsi="Arial" w:cs="Arial"/>
                <w:color w:val="FF0000"/>
                <w:sz w:val="18"/>
                <w:lang w:eastAsia="zh-CN"/>
              </w:rPr>
              <w:t>6</w:t>
            </w:r>
            <w:r w:rsidR="00A67DB6" w:rsidRPr="00A67DB6">
              <w:rPr>
                <w:rFonts w:ascii="Arial" w:hAnsi="Arial" w:cs="Arial"/>
                <w:color w:val="FF0000"/>
                <w:sz w:val="18"/>
                <w:lang w:eastAsia="zh-CN"/>
              </w:rPr>
              <w:t>#2, and new documents/topics, if any</w:t>
            </w:r>
            <w:r w:rsidR="00A67DB6">
              <w:rPr>
                <w:rFonts w:ascii="Arial" w:hAnsi="Arial" w:cs="Arial"/>
                <w:color w:val="FF0000"/>
                <w:sz w:val="18"/>
                <w:lang w:eastAsia="zh-CN"/>
              </w:rPr>
              <w:t xml:space="preserve"> with particular focus on</w:t>
            </w:r>
            <w:r>
              <w:rPr>
                <w:rFonts w:ascii="Arial" w:hAnsi="Arial" w:cs="Arial"/>
                <w:color w:val="FF0000"/>
                <w:sz w:val="18"/>
                <w:lang w:eastAsia="zh-CN"/>
              </w:rPr>
              <w:t xml:space="preserve"> progressing</w:t>
            </w:r>
            <w:r w:rsidR="00A67DB6">
              <w:rPr>
                <w:rFonts w:ascii="Arial" w:hAnsi="Arial" w:cs="Arial"/>
                <w:color w:val="FF0000"/>
                <w:sz w:val="18"/>
                <w:lang w:eastAsia="zh-CN"/>
              </w:rPr>
              <w:t xml:space="preserve"> stage 2 CRs for both identified candidate solution</w:t>
            </w:r>
            <w:r w:rsidR="003855DF">
              <w:rPr>
                <w:rFonts w:ascii="Arial" w:hAnsi="Arial" w:cs="Arial"/>
                <w:color w:val="FF0000"/>
                <w:sz w:val="18"/>
                <w:lang w:eastAsia="zh-CN"/>
              </w:rPr>
              <w:t>s</w:t>
            </w:r>
            <w:r w:rsidR="00A67DB6">
              <w:rPr>
                <w:rFonts w:ascii="Arial" w:hAnsi="Arial" w:cs="Arial"/>
                <w:color w:val="FF0000"/>
                <w:sz w:val="18"/>
                <w:lang w:eastAsia="zh-CN"/>
              </w:rPr>
              <w:t xml:space="preserve">. </w:t>
            </w:r>
          </w:p>
        </w:tc>
        <w:tc>
          <w:tcPr>
            <w:tcW w:w="4568" w:type="dxa"/>
          </w:tcPr>
          <w:p w14:paraId="07AF0692" w14:textId="77777777" w:rsidR="00F8367B" w:rsidRPr="00E65D93" w:rsidRDefault="00F8367B" w:rsidP="00564A0F">
            <w:pPr>
              <w:rPr>
                <w:rFonts w:ascii="Arial" w:hAnsi="Arial" w:cs="Arial"/>
                <w:sz w:val="18"/>
                <w:lang w:eastAsia="zh-CN"/>
              </w:rPr>
            </w:pPr>
          </w:p>
        </w:tc>
      </w:tr>
      <w:tr w:rsidR="00564A0F" w:rsidRPr="00191102" w14:paraId="35AB4430" w14:textId="77777777" w:rsidTr="001B1885">
        <w:tc>
          <w:tcPr>
            <w:tcW w:w="3794" w:type="dxa"/>
          </w:tcPr>
          <w:p w14:paraId="1548FC0A" w14:textId="40533867" w:rsidR="00564A0F" w:rsidRPr="00E65D93" w:rsidRDefault="00564A0F" w:rsidP="00564A0F">
            <w:pPr>
              <w:rPr>
                <w:rFonts w:ascii="Arial" w:hAnsi="Arial" w:cs="Arial"/>
                <w:sz w:val="18"/>
                <w:lang w:eastAsia="zh-CN"/>
              </w:rPr>
            </w:pPr>
            <w:r w:rsidRPr="00E65D93">
              <w:rPr>
                <w:rFonts w:ascii="Arial" w:hAnsi="Arial" w:cs="Arial"/>
                <w:sz w:val="18"/>
                <w:lang w:eastAsia="zh-CN"/>
              </w:rPr>
              <w:t>RAN6#3</w:t>
            </w:r>
          </w:p>
          <w:p w14:paraId="2BF9CB66" w14:textId="6EF8D03C" w:rsidR="00564A0F" w:rsidRPr="00E65D93" w:rsidRDefault="00564A0F" w:rsidP="00564A0F">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thd</w:t>
            </w:r>
            <w:r w:rsidRPr="00E65D93">
              <w:rPr>
                <w:rFonts w:ascii="Arial" w:hAnsi="Arial" w:cs="Arial"/>
                <w:i/>
                <w:sz w:val="18"/>
                <w:lang w:eastAsia="zh-CN"/>
              </w:rPr>
              <w:t xml:space="preserve"> – 17</w:t>
            </w:r>
            <w:r w:rsidRPr="00E65D93">
              <w:rPr>
                <w:rFonts w:ascii="Arial" w:hAnsi="Arial" w:cs="Arial"/>
                <w:i/>
                <w:sz w:val="18"/>
                <w:vertAlign w:val="superscript"/>
                <w:lang w:eastAsia="zh-CN"/>
              </w:rPr>
              <w:t>th</w:t>
            </w:r>
            <w:r w:rsidRPr="00E65D93">
              <w:rPr>
                <w:rFonts w:ascii="Arial" w:hAnsi="Arial" w:cs="Arial"/>
                <w:i/>
                <w:sz w:val="18"/>
                <w:lang w:eastAsia="zh-CN"/>
              </w:rPr>
              <w:t xml:space="preserve"> Feb, 2017</w:t>
            </w:r>
          </w:p>
          <w:p w14:paraId="30199240" w14:textId="003BB47D" w:rsidR="00564A0F" w:rsidRPr="00E65D93" w:rsidRDefault="00564A0F" w:rsidP="00564A0F">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365116D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w:t>
            </w:r>
            <w:r w:rsidR="00DB70F3" w:rsidRPr="00AE5566">
              <w:rPr>
                <w:rFonts w:ascii="Arial" w:hAnsi="Arial" w:cs="Arial"/>
                <w:color w:val="FF0000"/>
                <w:sz w:val="18"/>
                <w:lang w:eastAsia="zh-CN"/>
              </w:rPr>
              <w:t xml:space="preserve">stage 2 and </w:t>
            </w:r>
            <w:r w:rsidRPr="00E65D93">
              <w:rPr>
                <w:rFonts w:ascii="Arial" w:hAnsi="Arial" w:cs="Arial"/>
                <w:sz w:val="18"/>
                <w:lang w:eastAsia="zh-CN"/>
              </w:rPr>
              <w:t xml:space="preserve">stage 3 CRs for identified positioning enhancements. </w:t>
            </w:r>
          </w:p>
        </w:tc>
        <w:tc>
          <w:tcPr>
            <w:tcW w:w="4568" w:type="dxa"/>
          </w:tcPr>
          <w:p w14:paraId="5AC0E8AE" w14:textId="3EC925F0" w:rsidR="00564A0F" w:rsidRPr="00E65D93" w:rsidRDefault="00564A0F" w:rsidP="00564A0F">
            <w:pPr>
              <w:rPr>
                <w:rFonts w:ascii="Arial" w:hAnsi="Arial" w:cs="Arial"/>
                <w:sz w:val="18"/>
                <w:lang w:eastAsia="zh-CN"/>
              </w:rPr>
            </w:pPr>
          </w:p>
        </w:tc>
      </w:tr>
      <w:tr w:rsidR="00564A0F" w:rsidRPr="00E65D93" w14:paraId="6C38FCF0" w14:textId="77777777" w:rsidTr="001B1885">
        <w:tc>
          <w:tcPr>
            <w:tcW w:w="3794" w:type="dxa"/>
          </w:tcPr>
          <w:p w14:paraId="6AA5F6A0" w14:textId="1BB975DF" w:rsidR="00564A0F" w:rsidRPr="00E65D93" w:rsidRDefault="00564A0F" w:rsidP="00564A0F">
            <w:pPr>
              <w:rPr>
                <w:rFonts w:ascii="Arial" w:hAnsi="Arial" w:cs="Arial"/>
                <w:sz w:val="18"/>
                <w:lang w:eastAsia="zh-CN"/>
              </w:rPr>
            </w:pPr>
            <w:r w:rsidRPr="00E65D93">
              <w:rPr>
                <w:rFonts w:ascii="Arial" w:hAnsi="Arial" w:cs="Arial"/>
                <w:sz w:val="18"/>
                <w:lang w:eastAsia="zh-CN"/>
              </w:rPr>
              <w:t>RAN#75</w:t>
            </w:r>
          </w:p>
          <w:p w14:paraId="7BF346DE" w14:textId="4B9D9D7A" w:rsidR="00564A0F" w:rsidRPr="00E65D93" w:rsidRDefault="00564A0F" w:rsidP="00564A0F">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08F33EA3" w:rsidR="00564A0F" w:rsidRPr="00E65D93" w:rsidRDefault="00564A0F" w:rsidP="00564A0F">
            <w:pPr>
              <w:rPr>
                <w:rFonts w:ascii="Arial" w:hAnsi="Arial" w:cs="Arial"/>
                <w:sz w:val="18"/>
                <w:lang w:eastAsia="zh-CN"/>
              </w:rPr>
            </w:pPr>
            <w:r>
              <w:rPr>
                <w:rFonts w:ascii="Arial" w:hAnsi="Arial" w:cs="Arial"/>
                <w:i/>
                <w:sz w:val="18"/>
                <w:lang w:eastAsia="zh-CN"/>
              </w:rPr>
              <w:t>Dubrovnik</w:t>
            </w:r>
            <w:r w:rsidRPr="00E65D93">
              <w:rPr>
                <w:rFonts w:ascii="Arial" w:hAnsi="Arial" w:cs="Arial"/>
                <w:i/>
                <w:sz w:val="18"/>
                <w:lang w:eastAsia="zh-CN"/>
              </w:rPr>
              <w:t xml:space="preserve">, </w:t>
            </w:r>
            <w:r>
              <w:rPr>
                <w:rFonts w:ascii="Arial" w:hAnsi="Arial" w:cs="Arial"/>
                <w:i/>
                <w:sz w:val="18"/>
                <w:lang w:eastAsia="zh-CN"/>
              </w:rPr>
              <w:t>Croatia</w:t>
            </w:r>
          </w:p>
        </w:tc>
        <w:tc>
          <w:tcPr>
            <w:tcW w:w="5812" w:type="dxa"/>
          </w:tcPr>
          <w:p w14:paraId="300C0A46" w14:textId="6B3795E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Approval </w:t>
            </w:r>
            <w:proofErr w:type="gramStart"/>
            <w:r w:rsidRPr="00E65D93">
              <w:rPr>
                <w:rFonts w:ascii="Arial" w:hAnsi="Arial" w:cs="Arial"/>
                <w:sz w:val="18"/>
                <w:lang w:eastAsia="zh-CN"/>
              </w:rPr>
              <w:t>of  CR</w:t>
            </w:r>
            <w:proofErr w:type="gramEnd"/>
            <w:r w:rsidRPr="00E65D93">
              <w:rPr>
                <w:rFonts w:ascii="Arial" w:hAnsi="Arial" w:cs="Arial"/>
                <w:sz w:val="18"/>
                <w:lang w:eastAsia="zh-CN"/>
              </w:rPr>
              <w:t xml:space="preserve"> set to introduce the identified positioning enhancements</w:t>
            </w:r>
          </w:p>
          <w:p w14:paraId="44586924" w14:textId="7B9C85E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564A0F" w:rsidRPr="00E65D93" w:rsidRDefault="00564A0F" w:rsidP="00564A0F">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14174" w:type="dxa"/>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DB70F3">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DB70F3">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DB70F3">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D43B27" w:rsidRPr="00E65D93" w14:paraId="55CFCC7B" w14:textId="7C91E8A2" w:rsidTr="00DB70F3">
        <w:tc>
          <w:tcPr>
            <w:tcW w:w="1526" w:type="dxa"/>
            <w:vMerge w:val="restart"/>
          </w:tcPr>
          <w:p w14:paraId="1438E652" w14:textId="66823F6E" w:rsidR="00D43B27" w:rsidRPr="00E65D93" w:rsidRDefault="00D43B27"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D43B27" w:rsidRPr="00E65D93" w:rsidRDefault="00D43B27"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D43B27" w:rsidRPr="00E65D93" w:rsidRDefault="00D43B27"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D43B27" w:rsidRPr="00E65D93" w:rsidRDefault="00D43B27"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D43B27" w:rsidRPr="00E65D93" w:rsidRDefault="00D43B27" w:rsidP="003A5CF0">
            <w:pPr>
              <w:rPr>
                <w:rFonts w:ascii="Arial" w:hAnsi="Arial" w:cs="Arial"/>
                <w:color w:val="FF0000"/>
                <w:sz w:val="18"/>
                <w:lang w:eastAsia="zh-CN"/>
              </w:rPr>
            </w:pPr>
          </w:p>
        </w:tc>
      </w:tr>
      <w:tr w:rsidR="00D43B27" w:rsidRPr="00E65D93" w14:paraId="5FAA57B1" w14:textId="1F9336E8" w:rsidTr="00DB70F3">
        <w:tc>
          <w:tcPr>
            <w:tcW w:w="1526" w:type="dxa"/>
            <w:vMerge/>
          </w:tcPr>
          <w:p w14:paraId="1FE4668C" w14:textId="77777777" w:rsidR="00D43B27" w:rsidRPr="00E65D93" w:rsidRDefault="00D43B27" w:rsidP="00F27A4D">
            <w:pPr>
              <w:rPr>
                <w:rFonts w:ascii="Arial" w:hAnsi="Arial" w:cs="Arial"/>
                <w:sz w:val="18"/>
                <w:lang w:eastAsia="zh-CN"/>
              </w:rPr>
            </w:pPr>
          </w:p>
        </w:tc>
        <w:tc>
          <w:tcPr>
            <w:tcW w:w="567" w:type="dxa"/>
          </w:tcPr>
          <w:p w14:paraId="2D5D82E1" w14:textId="0467FE4B" w:rsidR="00D43B27" w:rsidRPr="00E65D93" w:rsidRDefault="00D43B27"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D43B27" w:rsidRPr="00E65D93" w:rsidRDefault="00D43B27"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D43B27" w:rsidRPr="00E65D93" w:rsidRDefault="00D43B27"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D43B27" w:rsidRPr="00E65D93" w:rsidRDefault="00D43B27" w:rsidP="003A5CF0">
            <w:pPr>
              <w:rPr>
                <w:rFonts w:ascii="Arial" w:hAnsi="Arial" w:cs="Arial"/>
                <w:color w:val="FF0000"/>
                <w:sz w:val="18"/>
                <w:lang w:eastAsia="zh-CN"/>
              </w:rPr>
            </w:pPr>
          </w:p>
        </w:tc>
      </w:tr>
      <w:tr w:rsidR="00D43B27" w:rsidRPr="00DB70F3" w14:paraId="19F12E6D" w14:textId="77777777" w:rsidTr="00DB70F3">
        <w:tc>
          <w:tcPr>
            <w:tcW w:w="1526" w:type="dxa"/>
            <w:vMerge/>
          </w:tcPr>
          <w:p w14:paraId="595DF306" w14:textId="77777777" w:rsidR="00D43B27" w:rsidRPr="00E65D93" w:rsidRDefault="00D43B27" w:rsidP="00F27A4D">
            <w:pPr>
              <w:rPr>
                <w:rFonts w:ascii="Arial" w:hAnsi="Arial" w:cs="Arial"/>
                <w:sz w:val="18"/>
                <w:lang w:eastAsia="zh-CN"/>
              </w:rPr>
            </w:pPr>
          </w:p>
        </w:tc>
        <w:tc>
          <w:tcPr>
            <w:tcW w:w="567" w:type="dxa"/>
          </w:tcPr>
          <w:p w14:paraId="04411CAD" w14:textId="166DE54E"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2.3</w:t>
            </w:r>
          </w:p>
        </w:tc>
        <w:tc>
          <w:tcPr>
            <w:tcW w:w="8950" w:type="dxa"/>
          </w:tcPr>
          <w:p w14:paraId="50F5D71D" w14:textId="74E44E04"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When modelling the TA estimation error in system level simulations an SINR dependent model is used</w:t>
            </w:r>
          </w:p>
        </w:tc>
        <w:tc>
          <w:tcPr>
            <w:tcW w:w="1071" w:type="dxa"/>
          </w:tcPr>
          <w:p w14:paraId="024A4B35" w14:textId="0F492A1B" w:rsidR="00D43B27" w:rsidRPr="00E65D93" w:rsidRDefault="00D43B27" w:rsidP="003A5CF0">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7733D14B" w14:textId="78EE1248" w:rsidR="00D43B27" w:rsidRPr="00E65D93" w:rsidRDefault="00D43B27" w:rsidP="003A5CF0">
            <w:pPr>
              <w:rPr>
                <w:rFonts w:ascii="Arial" w:hAnsi="Arial" w:cs="Arial"/>
                <w:color w:val="FF0000"/>
                <w:sz w:val="18"/>
                <w:lang w:eastAsia="zh-CN"/>
              </w:rPr>
            </w:pPr>
          </w:p>
        </w:tc>
      </w:tr>
      <w:tr w:rsidR="00465019" w:rsidRPr="00E65D93" w14:paraId="6DFCC2B7" w14:textId="4C37919F" w:rsidTr="00DB70F3">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DB70F3">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DB70F3">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DB70F3">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43B27" w:rsidRPr="00E65D93" w14:paraId="46B18EF3" w14:textId="02FA58C3" w:rsidTr="00DB70F3">
        <w:tc>
          <w:tcPr>
            <w:tcW w:w="1526" w:type="dxa"/>
            <w:vMerge w:val="restart"/>
          </w:tcPr>
          <w:p w14:paraId="32A95B57" w14:textId="72CDD2BF" w:rsidR="00D43B27" w:rsidRPr="00E65D93" w:rsidRDefault="00D43B27"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43B27" w:rsidRPr="00E65D93" w:rsidRDefault="00D43B27"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43B27" w:rsidRPr="00E65D93" w:rsidRDefault="00D43B27" w:rsidP="003A5CF0">
            <w:pPr>
              <w:rPr>
                <w:rFonts w:ascii="Arial" w:hAnsi="Arial" w:cs="Arial"/>
                <w:color w:val="FF0000"/>
                <w:sz w:val="18"/>
                <w:lang w:eastAsia="zh-CN"/>
              </w:rPr>
            </w:pPr>
          </w:p>
        </w:tc>
      </w:tr>
      <w:tr w:rsidR="00D43B27" w:rsidRPr="00E65D93" w14:paraId="0D6B2EB0" w14:textId="01DA8083" w:rsidTr="00DB70F3">
        <w:tc>
          <w:tcPr>
            <w:tcW w:w="1526" w:type="dxa"/>
            <w:vMerge/>
          </w:tcPr>
          <w:p w14:paraId="72A7EFD8" w14:textId="77777777" w:rsidR="00D43B27" w:rsidRPr="00E65D93" w:rsidRDefault="00D43B27" w:rsidP="00F27A4D">
            <w:pPr>
              <w:rPr>
                <w:rFonts w:ascii="Arial" w:hAnsi="Arial" w:cs="Arial"/>
                <w:sz w:val="18"/>
                <w:lang w:eastAsia="zh-CN"/>
              </w:rPr>
            </w:pPr>
          </w:p>
        </w:tc>
        <w:tc>
          <w:tcPr>
            <w:tcW w:w="567" w:type="dxa"/>
          </w:tcPr>
          <w:p w14:paraId="441AA54F" w14:textId="3F3CF2C7" w:rsidR="00D43B27" w:rsidRPr="00E65D93" w:rsidRDefault="00D43B27"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43B27" w:rsidRPr="00E65D93" w:rsidRDefault="00D43B27" w:rsidP="003A5CF0">
            <w:pPr>
              <w:rPr>
                <w:rFonts w:ascii="Arial" w:hAnsi="Arial" w:cs="Arial"/>
                <w:color w:val="FF0000"/>
                <w:sz w:val="18"/>
                <w:lang w:eastAsia="zh-CN"/>
              </w:rPr>
            </w:pPr>
          </w:p>
        </w:tc>
      </w:tr>
      <w:tr w:rsidR="00D43B27" w:rsidRPr="00E65D93" w14:paraId="606C0760" w14:textId="77777777" w:rsidTr="00DB70F3">
        <w:tc>
          <w:tcPr>
            <w:tcW w:w="1526" w:type="dxa"/>
            <w:vMerge/>
          </w:tcPr>
          <w:p w14:paraId="6CD276BF" w14:textId="77777777" w:rsidR="00D43B27" w:rsidRPr="00E65D93" w:rsidRDefault="00D43B27" w:rsidP="00F27A4D">
            <w:pPr>
              <w:rPr>
                <w:rFonts w:ascii="Arial" w:hAnsi="Arial" w:cs="Arial"/>
                <w:sz w:val="18"/>
                <w:lang w:eastAsia="zh-CN"/>
              </w:rPr>
            </w:pPr>
          </w:p>
        </w:tc>
        <w:tc>
          <w:tcPr>
            <w:tcW w:w="567" w:type="dxa"/>
          </w:tcPr>
          <w:p w14:paraId="612271C0" w14:textId="23A64E24" w:rsidR="00D43B27" w:rsidRPr="00E65D93" w:rsidRDefault="00D43B27"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43B27" w:rsidRPr="00E65D93" w:rsidRDefault="00D43B27"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43B27" w:rsidRPr="00E65D93" w:rsidRDefault="00D43B27" w:rsidP="003A5CF0">
            <w:pPr>
              <w:rPr>
                <w:rFonts w:ascii="Arial" w:hAnsi="Arial" w:cs="Arial"/>
                <w:color w:val="FF0000"/>
                <w:sz w:val="18"/>
                <w:lang w:eastAsia="zh-CN"/>
              </w:rPr>
            </w:pPr>
          </w:p>
        </w:tc>
      </w:tr>
      <w:tr w:rsidR="00D43B27" w:rsidRPr="00E65D93" w14:paraId="2E8E4C20" w14:textId="77777777" w:rsidTr="00DB70F3">
        <w:tc>
          <w:tcPr>
            <w:tcW w:w="1526" w:type="dxa"/>
            <w:vMerge/>
          </w:tcPr>
          <w:p w14:paraId="3613A3AB" w14:textId="77777777" w:rsidR="00D43B27" w:rsidRPr="00E65D93" w:rsidRDefault="00D43B27" w:rsidP="00F27A4D">
            <w:pPr>
              <w:rPr>
                <w:rFonts w:ascii="Arial" w:hAnsi="Arial" w:cs="Arial"/>
                <w:sz w:val="18"/>
                <w:lang w:eastAsia="zh-CN"/>
              </w:rPr>
            </w:pPr>
          </w:p>
        </w:tc>
        <w:tc>
          <w:tcPr>
            <w:tcW w:w="567" w:type="dxa"/>
          </w:tcPr>
          <w:p w14:paraId="2A7AB934" w14:textId="46F93882" w:rsidR="00D43B27" w:rsidRPr="00E65D93" w:rsidRDefault="00D43B27"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43B27" w:rsidRPr="00E65D93" w:rsidRDefault="00D43B27"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43B27" w:rsidRPr="00E65D93" w:rsidRDefault="00D43B27" w:rsidP="003A5CF0">
            <w:pPr>
              <w:rPr>
                <w:rFonts w:ascii="Arial" w:hAnsi="Arial" w:cs="Arial"/>
                <w:color w:val="FF0000"/>
                <w:sz w:val="18"/>
                <w:lang w:eastAsia="zh-CN"/>
              </w:rPr>
            </w:pPr>
          </w:p>
        </w:tc>
      </w:tr>
      <w:tr w:rsidR="00D43B27" w:rsidRPr="00E65D93" w14:paraId="6265D5AD" w14:textId="77777777" w:rsidTr="00DB70F3">
        <w:tc>
          <w:tcPr>
            <w:tcW w:w="1526" w:type="dxa"/>
            <w:vMerge/>
          </w:tcPr>
          <w:p w14:paraId="5228F3E0" w14:textId="77777777" w:rsidR="00D43B27" w:rsidRPr="00E65D93" w:rsidRDefault="00D43B27" w:rsidP="00F27A4D">
            <w:pPr>
              <w:rPr>
                <w:rFonts w:ascii="Arial" w:hAnsi="Arial" w:cs="Arial"/>
                <w:sz w:val="18"/>
                <w:lang w:val="en-GB" w:eastAsia="zh-CN"/>
              </w:rPr>
            </w:pPr>
          </w:p>
        </w:tc>
        <w:tc>
          <w:tcPr>
            <w:tcW w:w="567" w:type="dxa"/>
          </w:tcPr>
          <w:p w14:paraId="0820A7E1" w14:textId="66B977F3" w:rsidR="00D43B27" w:rsidRPr="00E65D93" w:rsidRDefault="00D43B27"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43B27" w:rsidRPr="00E65D93" w:rsidRDefault="00D43B27"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43B27" w:rsidRPr="00E65D93" w:rsidRDefault="00D43B27" w:rsidP="003A5CF0">
            <w:pPr>
              <w:rPr>
                <w:rFonts w:ascii="Arial" w:hAnsi="Arial" w:cs="Arial"/>
                <w:color w:val="FF0000"/>
                <w:sz w:val="18"/>
                <w:lang w:eastAsia="zh-CN"/>
              </w:rPr>
            </w:pPr>
          </w:p>
        </w:tc>
      </w:tr>
      <w:tr w:rsidR="00D43B27" w:rsidRPr="00BB7232" w14:paraId="18D82EB6" w14:textId="77777777" w:rsidTr="00DB70F3">
        <w:tc>
          <w:tcPr>
            <w:tcW w:w="1526" w:type="dxa"/>
            <w:vMerge/>
          </w:tcPr>
          <w:p w14:paraId="4F76CE10" w14:textId="77777777" w:rsidR="00D43B27" w:rsidRPr="00E65D93" w:rsidRDefault="00D43B27" w:rsidP="00F53FA5">
            <w:pPr>
              <w:rPr>
                <w:rFonts w:ascii="Arial" w:hAnsi="Arial" w:cs="Arial"/>
                <w:sz w:val="18"/>
                <w:lang w:val="en-GB" w:eastAsia="zh-CN"/>
              </w:rPr>
            </w:pPr>
          </w:p>
        </w:tc>
        <w:tc>
          <w:tcPr>
            <w:tcW w:w="567" w:type="dxa"/>
          </w:tcPr>
          <w:p w14:paraId="1BCC19ED" w14:textId="2A8B44C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4.6</w:t>
            </w:r>
          </w:p>
        </w:tc>
        <w:tc>
          <w:tcPr>
            <w:tcW w:w="8950" w:type="dxa"/>
          </w:tcPr>
          <w:p w14:paraId="000B51F9" w14:textId="72C1E6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4D546BC3" w14:textId="6D2D1783"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3AB6FB6C" w14:textId="518294B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5A94CDF" w14:textId="77777777" w:rsidTr="00DB70F3">
        <w:tc>
          <w:tcPr>
            <w:tcW w:w="1526" w:type="dxa"/>
            <w:vMerge/>
          </w:tcPr>
          <w:p w14:paraId="75E98656" w14:textId="77777777" w:rsidR="00D43B27" w:rsidRPr="00E65D93" w:rsidRDefault="00D43B27" w:rsidP="00F53FA5">
            <w:pPr>
              <w:rPr>
                <w:rFonts w:ascii="Arial" w:hAnsi="Arial" w:cs="Arial"/>
                <w:sz w:val="18"/>
                <w:lang w:val="en-GB" w:eastAsia="zh-CN"/>
              </w:rPr>
            </w:pPr>
          </w:p>
        </w:tc>
        <w:tc>
          <w:tcPr>
            <w:tcW w:w="567" w:type="dxa"/>
          </w:tcPr>
          <w:p w14:paraId="1AD37799" w14:textId="0BAB8B44"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4.7</w:t>
            </w:r>
          </w:p>
        </w:tc>
        <w:tc>
          <w:tcPr>
            <w:tcW w:w="8950" w:type="dxa"/>
          </w:tcPr>
          <w:p w14:paraId="3D9FE0DB" w14:textId="1CBED8BE"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Request RRLP message and may be generated by the SMLC using implementation specific methods or acquired from the serving BSS.</w:t>
            </w:r>
          </w:p>
        </w:tc>
        <w:tc>
          <w:tcPr>
            <w:tcW w:w="1071" w:type="dxa"/>
          </w:tcPr>
          <w:p w14:paraId="3981F4D8" w14:textId="11624EFA"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499AE0A7" w14:textId="43CC55C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038BFF8" w14:textId="77777777" w:rsidTr="00DB70F3">
        <w:tc>
          <w:tcPr>
            <w:tcW w:w="1526" w:type="dxa"/>
            <w:vMerge/>
          </w:tcPr>
          <w:p w14:paraId="7DADCE7F" w14:textId="77777777" w:rsidR="00D43B27" w:rsidRPr="00E65D93" w:rsidRDefault="00D43B27" w:rsidP="00F53FA5">
            <w:pPr>
              <w:rPr>
                <w:rFonts w:ascii="Arial" w:hAnsi="Arial" w:cs="Arial"/>
                <w:sz w:val="18"/>
                <w:lang w:val="en-GB" w:eastAsia="zh-CN"/>
              </w:rPr>
            </w:pPr>
          </w:p>
        </w:tc>
        <w:tc>
          <w:tcPr>
            <w:tcW w:w="567" w:type="dxa"/>
          </w:tcPr>
          <w:p w14:paraId="0FD7EA55" w14:textId="2C5CCE2C"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4.8</w:t>
            </w:r>
          </w:p>
        </w:tc>
        <w:tc>
          <w:tcPr>
            <w:tcW w:w="8950" w:type="dxa"/>
          </w:tcPr>
          <w:p w14:paraId="69456CA8" w14:textId="0A389447"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autonomously selects the set of cells to use for performing the Multilateration Timing Advance procedure which may include a subset of the cells identified by the assistance information.</w:t>
            </w:r>
          </w:p>
        </w:tc>
        <w:tc>
          <w:tcPr>
            <w:tcW w:w="1071" w:type="dxa"/>
          </w:tcPr>
          <w:p w14:paraId="27666890" w14:textId="3A5DB537"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1EC615A3" w14:textId="4B98991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8C950BF" w14:textId="77777777" w:rsidTr="00DB70F3">
        <w:tc>
          <w:tcPr>
            <w:tcW w:w="1526" w:type="dxa"/>
            <w:vMerge/>
          </w:tcPr>
          <w:p w14:paraId="5323BDE3" w14:textId="77777777" w:rsidR="00D43B27" w:rsidRPr="00E65D93" w:rsidRDefault="00D43B27" w:rsidP="00F53FA5">
            <w:pPr>
              <w:rPr>
                <w:rFonts w:ascii="Arial" w:hAnsi="Arial" w:cs="Arial"/>
                <w:sz w:val="18"/>
                <w:lang w:val="en-GB" w:eastAsia="zh-CN"/>
              </w:rPr>
            </w:pPr>
          </w:p>
        </w:tc>
        <w:tc>
          <w:tcPr>
            <w:tcW w:w="567" w:type="dxa"/>
          </w:tcPr>
          <w:p w14:paraId="1D389565" w14:textId="36C2F2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4.9</w:t>
            </w:r>
          </w:p>
        </w:tc>
        <w:tc>
          <w:tcPr>
            <w:tcW w:w="8950" w:type="dxa"/>
          </w:tcPr>
          <w:p w14:paraId="1EC7F4B2" w14:textId="4FB39CD8"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New SI and EC-SI information shall indicate whether or not a cell supports the Multilateration Timing Advance procedure using either the RLC Data Block Transmission method or the Extended Access Burst method. This indication may also be included for each of the cells identified by the assistance information sent to the MS in the Multilateration RRLP message.</w:t>
            </w:r>
          </w:p>
        </w:tc>
        <w:tc>
          <w:tcPr>
            <w:tcW w:w="1071" w:type="dxa"/>
          </w:tcPr>
          <w:p w14:paraId="7803228F" w14:textId="05D84B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2B51B63F" w14:textId="79EC9881"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6BD22215" w14:textId="77777777" w:rsidTr="00DB70F3">
        <w:tc>
          <w:tcPr>
            <w:tcW w:w="1526" w:type="dxa"/>
            <w:vMerge/>
          </w:tcPr>
          <w:p w14:paraId="73FF66E7" w14:textId="77777777" w:rsidR="00D43B27" w:rsidRPr="00E65D93" w:rsidRDefault="00D43B27" w:rsidP="00F53FA5">
            <w:pPr>
              <w:rPr>
                <w:rFonts w:ascii="Arial" w:hAnsi="Arial" w:cs="Arial"/>
                <w:sz w:val="18"/>
                <w:lang w:val="en-GB" w:eastAsia="zh-CN"/>
              </w:rPr>
            </w:pPr>
          </w:p>
        </w:tc>
        <w:tc>
          <w:tcPr>
            <w:tcW w:w="567" w:type="dxa"/>
          </w:tcPr>
          <w:p w14:paraId="281B94BF" w14:textId="09CD56C3"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4.10</w:t>
            </w:r>
          </w:p>
        </w:tc>
        <w:tc>
          <w:tcPr>
            <w:tcW w:w="8950" w:type="dxa"/>
          </w:tcPr>
          <w:p w14:paraId="45261B5C" w14:textId="1927486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If the information a MS needs to perform the Multilateration Timing Advance procedure using any given cell is not provided by the assistance </w:t>
            </w:r>
            <w:proofErr w:type="gramStart"/>
            <w:r w:rsidRPr="00F53FA5">
              <w:rPr>
                <w:rFonts w:ascii="Arial" w:hAnsi="Arial" w:cs="Arial"/>
                <w:color w:val="FF0000"/>
                <w:sz w:val="18"/>
                <w:szCs w:val="18"/>
              </w:rPr>
              <w:t>information</w:t>
            </w:r>
            <w:proofErr w:type="gramEnd"/>
            <w:r w:rsidRPr="00F53FA5">
              <w:rPr>
                <w:rFonts w:ascii="Arial" w:hAnsi="Arial" w:cs="Arial"/>
                <w:color w:val="FF0000"/>
                <w:sz w:val="18"/>
                <w:szCs w:val="18"/>
              </w:rPr>
              <w:t xml:space="preserve"> then it must be acquired by reading SI/EC-SI information sent in that cell prior to performing the procedure therein.</w:t>
            </w:r>
          </w:p>
        </w:tc>
        <w:tc>
          <w:tcPr>
            <w:tcW w:w="1071" w:type="dxa"/>
          </w:tcPr>
          <w:p w14:paraId="61F46632" w14:textId="230073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78017AD4" w14:textId="116D56A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27793BE3" w14:textId="77777777" w:rsidTr="00DB70F3">
        <w:tc>
          <w:tcPr>
            <w:tcW w:w="1526" w:type="dxa"/>
            <w:vMerge/>
          </w:tcPr>
          <w:p w14:paraId="45413493" w14:textId="77777777" w:rsidR="00D43B27" w:rsidRPr="00E65D93" w:rsidRDefault="00D43B27" w:rsidP="00F53FA5">
            <w:pPr>
              <w:rPr>
                <w:rFonts w:ascii="Arial" w:hAnsi="Arial" w:cs="Arial"/>
                <w:sz w:val="18"/>
                <w:lang w:val="en-GB" w:eastAsia="zh-CN"/>
              </w:rPr>
            </w:pPr>
          </w:p>
        </w:tc>
        <w:tc>
          <w:tcPr>
            <w:tcW w:w="567" w:type="dxa"/>
          </w:tcPr>
          <w:p w14:paraId="718AB966" w14:textId="7083DCE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4.11</w:t>
            </w:r>
          </w:p>
        </w:tc>
        <w:tc>
          <w:tcPr>
            <w:tcW w:w="8950" w:type="dxa"/>
          </w:tcPr>
          <w:p w14:paraId="71F781A0" w14:textId="3862D06A"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When performing the Multilateration Timing Advance procedure using the RLC Data Block Transmission method a MS sends a single MCS-1 coded RLC data block that conveys the MS identity (TLLI), “Source Identity” information (i.e. the “Cell Identity” and “Locat</w:t>
            </w:r>
            <w:r w:rsidR="00191102">
              <w:rPr>
                <w:rFonts w:ascii="Arial" w:hAnsi="Arial" w:cs="Arial"/>
                <w:color w:val="FF0000"/>
                <w:sz w:val="18"/>
                <w:szCs w:val="18"/>
              </w:rPr>
              <w:t xml:space="preserve">ion Area Code” </w:t>
            </w:r>
            <w:r w:rsidRPr="00F53FA5">
              <w:rPr>
                <w:rFonts w:ascii="Arial" w:hAnsi="Arial" w:cs="Arial"/>
                <w:color w:val="FF0000"/>
                <w:sz w:val="18"/>
                <w:szCs w:val="18"/>
              </w:rPr>
              <w:t>(LAC) received in EC-SI2/SI13 of the cell in which it was triggered to perform Multilateration) and “MS Transmission Accuracy” (applicable to when it transmitted the RLC data block).</w:t>
            </w:r>
          </w:p>
        </w:tc>
        <w:tc>
          <w:tcPr>
            <w:tcW w:w="1071" w:type="dxa"/>
          </w:tcPr>
          <w:p w14:paraId="3F34D5D4" w14:textId="47D7AF79" w:rsidR="00D43B27" w:rsidRPr="00F53FA5" w:rsidRDefault="00E24941" w:rsidP="00F53FA5">
            <w:pPr>
              <w:rPr>
                <w:rFonts w:ascii="Arial" w:hAnsi="Arial" w:cs="Arial"/>
                <w:color w:val="FF0000"/>
                <w:sz w:val="18"/>
                <w:lang w:eastAsia="zh-CN"/>
              </w:rPr>
            </w:pPr>
            <w:r>
              <w:rPr>
                <w:rFonts w:ascii="Arial" w:hAnsi="Arial" w:cs="Arial"/>
                <w:color w:val="FF0000"/>
                <w:sz w:val="18"/>
                <w:lang w:eastAsia="zh-CN"/>
              </w:rPr>
              <w:t>Open</w:t>
            </w:r>
          </w:p>
        </w:tc>
        <w:tc>
          <w:tcPr>
            <w:tcW w:w="2060" w:type="dxa"/>
          </w:tcPr>
          <w:p w14:paraId="68FC05D9" w14:textId="45706BD0"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94EAE97" w14:textId="77777777" w:rsidTr="00DB70F3">
        <w:tc>
          <w:tcPr>
            <w:tcW w:w="1526" w:type="dxa"/>
            <w:vMerge/>
          </w:tcPr>
          <w:p w14:paraId="1E3D331D" w14:textId="77777777" w:rsidR="00D43B27" w:rsidRPr="00E65D93" w:rsidRDefault="00D43B27" w:rsidP="00F53FA5">
            <w:pPr>
              <w:rPr>
                <w:rFonts w:ascii="Arial" w:hAnsi="Arial" w:cs="Arial"/>
                <w:sz w:val="18"/>
                <w:lang w:val="en-GB" w:eastAsia="zh-CN"/>
              </w:rPr>
            </w:pPr>
          </w:p>
        </w:tc>
        <w:tc>
          <w:tcPr>
            <w:tcW w:w="567" w:type="dxa"/>
          </w:tcPr>
          <w:p w14:paraId="2CDE952F" w14:textId="329ABF9B"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4.12</w:t>
            </w:r>
          </w:p>
        </w:tc>
        <w:tc>
          <w:tcPr>
            <w:tcW w:w="8950" w:type="dxa"/>
          </w:tcPr>
          <w:p w14:paraId="720E0802" w14:textId="106DC82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When performing the Multilateration Timing Advance procedure using the Extended Access Burst method a MS sends an extended access burst wherein the payload space conveys the MS identity (Short ID) and “MS Transmission Accuracy” (applicable to when it transmitted the extended access burst).</w:t>
            </w:r>
          </w:p>
        </w:tc>
        <w:tc>
          <w:tcPr>
            <w:tcW w:w="1071" w:type="dxa"/>
          </w:tcPr>
          <w:p w14:paraId="1F563010" w14:textId="60C222B4"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487E88B0" w14:textId="5E543B7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69FC99D" w14:textId="77777777" w:rsidTr="00DB70F3">
        <w:tc>
          <w:tcPr>
            <w:tcW w:w="1526" w:type="dxa"/>
            <w:vMerge/>
          </w:tcPr>
          <w:p w14:paraId="7F31DF16" w14:textId="77777777" w:rsidR="00D43B27" w:rsidRPr="00E65D93" w:rsidRDefault="00D43B27" w:rsidP="00F53FA5">
            <w:pPr>
              <w:rPr>
                <w:rFonts w:ascii="Arial" w:hAnsi="Arial" w:cs="Arial"/>
                <w:sz w:val="18"/>
                <w:lang w:val="en-GB" w:eastAsia="zh-CN"/>
              </w:rPr>
            </w:pPr>
          </w:p>
        </w:tc>
        <w:tc>
          <w:tcPr>
            <w:tcW w:w="567" w:type="dxa"/>
          </w:tcPr>
          <w:p w14:paraId="37485D95" w14:textId="7778012F"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4.13</w:t>
            </w:r>
          </w:p>
        </w:tc>
        <w:tc>
          <w:tcPr>
            <w:tcW w:w="8950" w:type="dxa"/>
          </w:tcPr>
          <w:p w14:paraId="6E3B0101" w14:textId="1B40EAD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p>
        </w:tc>
        <w:tc>
          <w:tcPr>
            <w:tcW w:w="1071" w:type="dxa"/>
          </w:tcPr>
          <w:p w14:paraId="68A2886F" w14:textId="357C0D75"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3E58FAF1" w14:textId="630131C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01582DF5" w14:textId="77777777" w:rsidTr="00DB70F3">
        <w:tc>
          <w:tcPr>
            <w:tcW w:w="1526" w:type="dxa"/>
            <w:vMerge/>
          </w:tcPr>
          <w:p w14:paraId="4F74C4F0" w14:textId="77777777" w:rsidR="00D43B27" w:rsidRPr="00E65D93" w:rsidRDefault="00D43B27" w:rsidP="00F53FA5">
            <w:pPr>
              <w:rPr>
                <w:rFonts w:ascii="Arial" w:hAnsi="Arial" w:cs="Arial"/>
                <w:sz w:val="18"/>
                <w:lang w:val="en-GB" w:eastAsia="zh-CN"/>
              </w:rPr>
            </w:pPr>
          </w:p>
        </w:tc>
        <w:tc>
          <w:tcPr>
            <w:tcW w:w="567" w:type="dxa"/>
          </w:tcPr>
          <w:p w14:paraId="4DB3FFDB" w14:textId="525E04C6"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4.15</w:t>
            </w:r>
          </w:p>
        </w:tc>
        <w:tc>
          <w:tcPr>
            <w:tcW w:w="8950" w:type="dxa"/>
          </w:tcPr>
          <w:p w14:paraId="0D6B5824" w14:textId="5CEA7C1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BSS determines it has not triggered the Multilateration procedure (i.e. it is a non-serving BSS) it sends the estimated “Timing Advance Value</w:t>
            </w:r>
            <w:proofErr w:type="gramStart"/>
            <w:r w:rsidRPr="00F53FA5">
              <w:rPr>
                <w:rFonts w:ascii="Arial" w:hAnsi="Arial" w:cs="Arial"/>
                <w:color w:val="FF0000"/>
                <w:sz w:val="18"/>
                <w:szCs w:val="18"/>
              </w:rPr>
              <w:t>”,  the</w:t>
            </w:r>
            <w:proofErr w:type="gramEnd"/>
            <w:r w:rsidRPr="00F53FA5">
              <w:rPr>
                <w:rFonts w:ascii="Arial" w:hAnsi="Arial" w:cs="Arial"/>
                <w:color w:val="FF0000"/>
                <w:sz w:val="18"/>
                <w:szCs w:val="18"/>
              </w:rPr>
              <w:t xml:space="preserve"> “Cell Identity” of the cell for which the Timing Advance value was estimated, the “BTS Reception Accuracy Level” applicable to the BTS that derived the Timing Advance value, the extracted “TLLI/Short ID”, the extracted “Source Identity” and the extracted “MS Transmission Accuracy” to the MSC using the BSSAP-LE Connectionless Information message</w:t>
            </w:r>
          </w:p>
        </w:tc>
        <w:tc>
          <w:tcPr>
            <w:tcW w:w="1071" w:type="dxa"/>
          </w:tcPr>
          <w:p w14:paraId="6A211FE9" w14:textId="7996EFA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3D22EC0" w14:textId="6118CBD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5CFC803" w14:textId="77777777" w:rsidTr="00DB70F3">
        <w:tc>
          <w:tcPr>
            <w:tcW w:w="1526" w:type="dxa"/>
            <w:vMerge/>
          </w:tcPr>
          <w:p w14:paraId="42D21972" w14:textId="77777777" w:rsidR="00D43B27" w:rsidRPr="00E65D93" w:rsidRDefault="00D43B27" w:rsidP="00F53FA5">
            <w:pPr>
              <w:rPr>
                <w:rFonts w:ascii="Arial" w:hAnsi="Arial" w:cs="Arial"/>
                <w:sz w:val="18"/>
                <w:lang w:val="en-GB" w:eastAsia="zh-CN"/>
              </w:rPr>
            </w:pPr>
          </w:p>
        </w:tc>
        <w:tc>
          <w:tcPr>
            <w:tcW w:w="567" w:type="dxa"/>
          </w:tcPr>
          <w:p w14:paraId="11270A8D" w14:textId="5ADFC3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4.16</w:t>
            </w:r>
          </w:p>
        </w:tc>
        <w:tc>
          <w:tcPr>
            <w:tcW w:w="8950" w:type="dxa"/>
          </w:tcPr>
          <w:p w14:paraId="21CC8F6D" w14:textId="1EF54C1D"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MSC relays the information received from the non-serving BSS to the serving BSS corresponding to the “Source Identity” included in the received BSSAP-LE Connectionless Information message</w:t>
            </w:r>
          </w:p>
        </w:tc>
        <w:tc>
          <w:tcPr>
            <w:tcW w:w="1071" w:type="dxa"/>
          </w:tcPr>
          <w:p w14:paraId="3FA71806" w14:textId="090F166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8516657" w14:textId="23D271A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1686949" w14:textId="77777777" w:rsidTr="00DB70F3">
        <w:tc>
          <w:tcPr>
            <w:tcW w:w="1526" w:type="dxa"/>
            <w:vMerge/>
          </w:tcPr>
          <w:p w14:paraId="49B5270A" w14:textId="77777777" w:rsidR="00D43B27" w:rsidRPr="00E65D93" w:rsidRDefault="00D43B27" w:rsidP="00F53FA5">
            <w:pPr>
              <w:rPr>
                <w:rFonts w:ascii="Arial" w:hAnsi="Arial" w:cs="Arial"/>
                <w:sz w:val="18"/>
                <w:lang w:val="en-GB" w:eastAsia="zh-CN"/>
              </w:rPr>
            </w:pPr>
          </w:p>
        </w:tc>
        <w:tc>
          <w:tcPr>
            <w:tcW w:w="567" w:type="dxa"/>
          </w:tcPr>
          <w:p w14:paraId="45A77F27" w14:textId="0E6D64B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4.17</w:t>
            </w:r>
          </w:p>
        </w:tc>
        <w:tc>
          <w:tcPr>
            <w:tcW w:w="8950" w:type="dxa"/>
          </w:tcPr>
          <w:p w14:paraId="45C5D0D0" w14:textId="364629D6"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the BSS determines it triggered the Multilateration Timing Advance procedure (i.e. it is the serving BSS) it sends its default SMLC a BSSMAP-LE Connection Oriented Information message that includes the estimated “Timing Advance Value”, the “Cell Identity” of the cell for which the Timing Advance value was estimated, the extracted “MS Transmission Accuracy” and the “BTS Reception Accuracy Level” applicable to the BTS that derived the Timing Advance value.</w:t>
            </w:r>
          </w:p>
        </w:tc>
        <w:tc>
          <w:tcPr>
            <w:tcW w:w="1071" w:type="dxa"/>
          </w:tcPr>
          <w:p w14:paraId="50E886A4" w14:textId="02E7E07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3821B92" w14:textId="422C291A"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B719A6" w14:textId="77777777" w:rsidTr="00DB70F3">
        <w:tc>
          <w:tcPr>
            <w:tcW w:w="1526" w:type="dxa"/>
            <w:vMerge/>
          </w:tcPr>
          <w:p w14:paraId="381DFEA9" w14:textId="77777777" w:rsidR="00D43B27" w:rsidRPr="00E65D93" w:rsidRDefault="00D43B27" w:rsidP="00F53FA5">
            <w:pPr>
              <w:rPr>
                <w:rFonts w:ascii="Arial" w:hAnsi="Arial" w:cs="Arial"/>
                <w:sz w:val="18"/>
                <w:lang w:val="en-GB" w:eastAsia="zh-CN"/>
              </w:rPr>
            </w:pPr>
          </w:p>
        </w:tc>
        <w:tc>
          <w:tcPr>
            <w:tcW w:w="567" w:type="dxa"/>
          </w:tcPr>
          <w:p w14:paraId="71BF7721" w14:textId="6D71DD9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4.18</w:t>
            </w:r>
          </w:p>
        </w:tc>
        <w:tc>
          <w:tcPr>
            <w:tcW w:w="8950" w:type="dxa"/>
          </w:tcPr>
          <w:p w14:paraId="594A0FBE" w14:textId="410AF1B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When performing the Multilateration Timing Advance procedure a BSS estimates a “Timing Advance” value </w:t>
            </w:r>
            <w:r w:rsidR="00E24941">
              <w:rPr>
                <w:rFonts w:ascii="Arial" w:hAnsi="Arial" w:cs="Arial"/>
                <w:color w:val="FF0000"/>
                <w:sz w:val="18"/>
                <w:szCs w:val="18"/>
              </w:rPr>
              <w:t>of up to 63 symbols</w:t>
            </w:r>
            <w:r w:rsidRPr="00F53FA5">
              <w:rPr>
                <w:rFonts w:ascii="Arial" w:hAnsi="Arial" w:cs="Arial"/>
                <w:color w:val="FF0000"/>
                <w:sz w:val="18"/>
                <w:szCs w:val="18"/>
              </w:rPr>
              <w:t xml:space="preserve"> and includes the estimated </w:t>
            </w:r>
            <w:r w:rsidR="00E24941">
              <w:rPr>
                <w:rFonts w:ascii="Arial" w:hAnsi="Arial" w:cs="Arial"/>
                <w:color w:val="FF0000"/>
                <w:sz w:val="18"/>
                <w:szCs w:val="18"/>
              </w:rPr>
              <w:t xml:space="preserve">“Timing Advance” value, </w:t>
            </w:r>
            <w:r w:rsidRPr="00F53FA5">
              <w:rPr>
                <w:rFonts w:ascii="Arial" w:hAnsi="Arial" w:cs="Arial"/>
                <w:color w:val="FF0000"/>
                <w:sz w:val="18"/>
                <w:szCs w:val="18"/>
              </w:rPr>
              <w:t>the applicable “BTS Reception Accuracy Level</w:t>
            </w:r>
            <w:r w:rsidR="00E24941">
              <w:rPr>
                <w:rFonts w:ascii="Arial" w:hAnsi="Arial" w:cs="Arial"/>
                <w:color w:val="FF0000"/>
                <w:sz w:val="18"/>
                <w:szCs w:val="18"/>
              </w:rPr>
              <w:t xml:space="preserve">” and the extracted “MS Transmission Accuracy” </w:t>
            </w:r>
            <w:r w:rsidRPr="00F53FA5">
              <w:rPr>
                <w:rFonts w:ascii="Arial" w:hAnsi="Arial" w:cs="Arial"/>
                <w:color w:val="FF0000"/>
                <w:sz w:val="18"/>
                <w:szCs w:val="18"/>
              </w:rPr>
              <w:t>within the information it sends to the serving SMLC</w:t>
            </w:r>
          </w:p>
        </w:tc>
        <w:tc>
          <w:tcPr>
            <w:tcW w:w="1071" w:type="dxa"/>
          </w:tcPr>
          <w:p w14:paraId="094AD574" w14:textId="7633BC3F"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6EB660F" w14:textId="1039700F"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B94363C" w14:textId="77777777" w:rsidTr="00DB70F3">
        <w:tc>
          <w:tcPr>
            <w:tcW w:w="1526" w:type="dxa"/>
            <w:vMerge/>
          </w:tcPr>
          <w:p w14:paraId="3553625D" w14:textId="77777777" w:rsidR="00D43B27" w:rsidRPr="00E65D93" w:rsidRDefault="00D43B27" w:rsidP="00F53FA5">
            <w:pPr>
              <w:rPr>
                <w:rFonts w:ascii="Arial" w:hAnsi="Arial" w:cs="Arial"/>
                <w:sz w:val="18"/>
                <w:lang w:val="en-GB" w:eastAsia="zh-CN"/>
              </w:rPr>
            </w:pPr>
          </w:p>
        </w:tc>
        <w:tc>
          <w:tcPr>
            <w:tcW w:w="567" w:type="dxa"/>
          </w:tcPr>
          <w:p w14:paraId="5AF14C79" w14:textId="1843573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4.19</w:t>
            </w:r>
          </w:p>
        </w:tc>
        <w:tc>
          <w:tcPr>
            <w:tcW w:w="8950" w:type="dxa"/>
          </w:tcPr>
          <w:p w14:paraId="760F9924" w14:textId="0F3C2B9F"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A MS performing packet access as part of the Multilateration Timing Advance procedure shall not be subject to </w:t>
            </w:r>
            <w:proofErr w:type="spellStart"/>
            <w:r w:rsidRPr="00F53FA5">
              <w:rPr>
                <w:rFonts w:ascii="Arial" w:hAnsi="Arial" w:cs="Arial"/>
                <w:color w:val="FF0000"/>
                <w:sz w:val="18"/>
                <w:szCs w:val="18"/>
              </w:rPr>
              <w:t>Implict</w:t>
            </w:r>
            <w:proofErr w:type="spellEnd"/>
            <w:r w:rsidRPr="00F53FA5">
              <w:rPr>
                <w:rFonts w:ascii="Arial" w:hAnsi="Arial" w:cs="Arial"/>
                <w:color w:val="FF0000"/>
                <w:sz w:val="18"/>
                <w:szCs w:val="18"/>
              </w:rPr>
              <w:t xml:space="preserve"> Reject (when PEO is enabled) or Implicit Reject Status (when EC-GSM is enabled).</w:t>
            </w:r>
          </w:p>
        </w:tc>
        <w:tc>
          <w:tcPr>
            <w:tcW w:w="1071" w:type="dxa"/>
          </w:tcPr>
          <w:p w14:paraId="4F72FC74" w14:textId="32797CD9"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94BCA15" w14:textId="5F0AD079"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154649F1" w14:textId="77777777" w:rsidTr="00DB70F3">
        <w:tc>
          <w:tcPr>
            <w:tcW w:w="1526" w:type="dxa"/>
            <w:vMerge/>
          </w:tcPr>
          <w:p w14:paraId="661AB395" w14:textId="77777777" w:rsidR="00D43B27" w:rsidRPr="00E65D93" w:rsidRDefault="00D43B27" w:rsidP="00F53FA5">
            <w:pPr>
              <w:rPr>
                <w:rFonts w:ascii="Arial" w:hAnsi="Arial" w:cs="Arial"/>
                <w:sz w:val="18"/>
                <w:lang w:val="en-GB" w:eastAsia="zh-CN"/>
              </w:rPr>
            </w:pPr>
          </w:p>
        </w:tc>
        <w:tc>
          <w:tcPr>
            <w:tcW w:w="567" w:type="dxa"/>
          </w:tcPr>
          <w:p w14:paraId="29684767" w14:textId="310E5018"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4.20</w:t>
            </w:r>
          </w:p>
        </w:tc>
        <w:tc>
          <w:tcPr>
            <w:tcW w:w="8950" w:type="dxa"/>
          </w:tcPr>
          <w:p w14:paraId="2087FFF4" w14:textId="487C1C5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1C72FCB3" w14:textId="49AD352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2551654" w14:textId="59B0634C"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94702B" w14:textId="77777777" w:rsidTr="00DB70F3">
        <w:tc>
          <w:tcPr>
            <w:tcW w:w="1526" w:type="dxa"/>
            <w:vMerge/>
          </w:tcPr>
          <w:p w14:paraId="1C223A6D" w14:textId="77777777" w:rsidR="00D43B27" w:rsidRPr="00E65D93" w:rsidRDefault="00D43B27" w:rsidP="00F53FA5">
            <w:pPr>
              <w:rPr>
                <w:rFonts w:ascii="Arial" w:hAnsi="Arial" w:cs="Arial"/>
                <w:sz w:val="18"/>
                <w:lang w:val="en-GB" w:eastAsia="zh-CN"/>
              </w:rPr>
            </w:pPr>
          </w:p>
        </w:tc>
        <w:tc>
          <w:tcPr>
            <w:tcW w:w="567" w:type="dxa"/>
          </w:tcPr>
          <w:p w14:paraId="68282363" w14:textId="7EF32E8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4.21</w:t>
            </w:r>
          </w:p>
        </w:tc>
        <w:tc>
          <w:tcPr>
            <w:tcW w:w="8950" w:type="dxa"/>
          </w:tcPr>
          <w:p w14:paraId="66E28B38" w14:textId="7D4EAF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signaling events of Figure 1 below identify events associated with the “Multilateration Timing Advance” procedure once the location of a target MS has been determined by the SGSN and the corresponding serving BSS has received a “BSSGP PERFORM-LOCATION-REQUEST PDU” from the SGSN. These </w:t>
            </w:r>
            <w:proofErr w:type="spellStart"/>
            <w:r w:rsidRPr="00F53FA5">
              <w:rPr>
                <w:rFonts w:ascii="Arial" w:hAnsi="Arial" w:cs="Arial"/>
                <w:color w:val="FF0000"/>
                <w:sz w:val="18"/>
                <w:szCs w:val="18"/>
              </w:rPr>
              <w:t>signalling</w:t>
            </w:r>
            <w:proofErr w:type="spellEnd"/>
            <w:r w:rsidRPr="00F53FA5">
              <w:rPr>
                <w:rFonts w:ascii="Arial" w:hAnsi="Arial" w:cs="Arial"/>
                <w:color w:val="FF0000"/>
                <w:sz w:val="18"/>
                <w:szCs w:val="18"/>
              </w:rPr>
              <w:t xml:space="preserve"> events shall be used to develop corresponding stage 2 and stage 3 CRs for “Multilateration Timing Advance” within the scope of the Rel-14 </w:t>
            </w:r>
            <w:proofErr w:type="spellStart"/>
            <w:r w:rsidRPr="00F53FA5">
              <w:rPr>
                <w:rFonts w:ascii="Arial" w:hAnsi="Arial" w:cs="Arial"/>
                <w:color w:val="FF0000"/>
                <w:sz w:val="18"/>
                <w:szCs w:val="18"/>
              </w:rPr>
              <w:t>ePOS_GERAN</w:t>
            </w:r>
            <w:proofErr w:type="spellEnd"/>
            <w:r w:rsidRPr="00F53FA5">
              <w:rPr>
                <w:rFonts w:ascii="Arial" w:hAnsi="Arial" w:cs="Arial"/>
                <w:color w:val="FF0000"/>
                <w:sz w:val="18"/>
                <w:szCs w:val="18"/>
              </w:rPr>
              <w:t xml:space="preserve"> work item.</w:t>
            </w:r>
          </w:p>
        </w:tc>
        <w:tc>
          <w:tcPr>
            <w:tcW w:w="1071" w:type="dxa"/>
          </w:tcPr>
          <w:p w14:paraId="1C03BFA8" w14:textId="180221C2"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56DC617A" w14:textId="0FF615C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18ECF99" w14:textId="77777777" w:rsidTr="00DB70F3">
        <w:tc>
          <w:tcPr>
            <w:tcW w:w="1526" w:type="dxa"/>
            <w:vMerge/>
          </w:tcPr>
          <w:p w14:paraId="07A76D3A" w14:textId="77777777" w:rsidR="00D43B27" w:rsidRPr="00E65D93" w:rsidRDefault="00D43B27" w:rsidP="00F53FA5">
            <w:pPr>
              <w:rPr>
                <w:rFonts w:ascii="Arial" w:hAnsi="Arial" w:cs="Arial"/>
                <w:sz w:val="18"/>
                <w:lang w:val="en-GB" w:eastAsia="zh-CN"/>
              </w:rPr>
            </w:pPr>
          </w:p>
        </w:tc>
        <w:tc>
          <w:tcPr>
            <w:tcW w:w="567" w:type="dxa"/>
          </w:tcPr>
          <w:p w14:paraId="3D160EEE" w14:textId="32AF8472"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4.22</w:t>
            </w:r>
          </w:p>
        </w:tc>
        <w:tc>
          <w:tcPr>
            <w:tcW w:w="8950" w:type="dxa"/>
          </w:tcPr>
          <w:p w14:paraId="12479788" w14:textId="2E7344C3" w:rsidR="00D43B27" w:rsidRPr="00D43B27" w:rsidRDefault="00D43B27" w:rsidP="00F53FA5">
            <w:pPr>
              <w:rPr>
                <w:rFonts w:ascii="Arial" w:hAnsi="Arial" w:cs="Arial"/>
                <w:color w:val="FF0000"/>
                <w:sz w:val="18"/>
                <w:szCs w:val="18"/>
              </w:rPr>
            </w:pPr>
            <w:r w:rsidRPr="00D43B27">
              <w:rPr>
                <w:rFonts w:ascii="Arial" w:hAnsi="Arial" w:cs="Arial"/>
                <w:color w:val="FF0000"/>
                <w:sz w:val="18"/>
                <w:szCs w:val="18"/>
              </w:rPr>
              <w:t>The paging procedure will be triggered by SGSN reception of a “MAP Provide Subscriber Location” message whenever the serving cell of the target MS is unknown.</w:t>
            </w:r>
          </w:p>
        </w:tc>
        <w:tc>
          <w:tcPr>
            <w:tcW w:w="1071" w:type="dxa"/>
          </w:tcPr>
          <w:p w14:paraId="5F8CF26E" w14:textId="66C7E817" w:rsidR="00D43B27" w:rsidRPr="00F53FA5" w:rsidRDefault="00D43B27" w:rsidP="00F53FA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D3D3E60" w14:textId="30E51B78" w:rsidR="00D43B27" w:rsidRDefault="008A6FAD" w:rsidP="00F53FA5">
            <w:pPr>
              <w:rPr>
                <w:rFonts w:ascii="Arial" w:hAnsi="Arial" w:cs="Arial"/>
                <w:color w:val="FF0000"/>
                <w:sz w:val="18"/>
                <w:lang w:eastAsia="zh-CN"/>
              </w:rPr>
            </w:pPr>
            <w:r>
              <w:rPr>
                <w:rFonts w:ascii="Arial" w:hAnsi="Arial" w:cs="Arial"/>
                <w:color w:val="FF0000"/>
                <w:sz w:val="18"/>
                <w:lang w:eastAsia="zh-CN"/>
              </w:rPr>
              <w:t>R6-160272</w:t>
            </w:r>
          </w:p>
        </w:tc>
      </w:tr>
      <w:tr w:rsidR="008A6FAD" w:rsidRPr="00BB7232" w14:paraId="15D6B878" w14:textId="77777777" w:rsidTr="00DB70F3">
        <w:tc>
          <w:tcPr>
            <w:tcW w:w="1526" w:type="dxa"/>
            <w:vMerge/>
          </w:tcPr>
          <w:p w14:paraId="7D3E856B" w14:textId="77777777" w:rsidR="008A6FAD" w:rsidRPr="00E65D93" w:rsidRDefault="008A6FAD" w:rsidP="008A6FAD">
            <w:pPr>
              <w:rPr>
                <w:rFonts w:ascii="Arial" w:hAnsi="Arial" w:cs="Arial"/>
                <w:sz w:val="18"/>
                <w:lang w:val="en-GB" w:eastAsia="zh-CN"/>
              </w:rPr>
            </w:pPr>
          </w:p>
        </w:tc>
        <w:tc>
          <w:tcPr>
            <w:tcW w:w="567" w:type="dxa"/>
          </w:tcPr>
          <w:p w14:paraId="62915401" w14:textId="4F0F688D"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4.23</w:t>
            </w:r>
          </w:p>
        </w:tc>
        <w:tc>
          <w:tcPr>
            <w:tcW w:w="8950" w:type="dxa"/>
          </w:tcPr>
          <w:p w14:paraId="7C508732" w14:textId="2784F5B6"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The PAGING-PS PDU sent from the SGSN to the BSS and the radio interface paging request message sent from the BSS to the MS are modified to indicate that the paging request is sent for the purpose of “positioning”.</w:t>
            </w:r>
          </w:p>
        </w:tc>
        <w:tc>
          <w:tcPr>
            <w:tcW w:w="1071" w:type="dxa"/>
          </w:tcPr>
          <w:p w14:paraId="385F8B64" w14:textId="078F84B9"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473497A" w14:textId="3E5C8E13"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F6447D" w14:textId="77777777" w:rsidTr="00DB70F3">
        <w:tc>
          <w:tcPr>
            <w:tcW w:w="1526" w:type="dxa"/>
            <w:vMerge/>
          </w:tcPr>
          <w:p w14:paraId="37E778D2" w14:textId="77777777" w:rsidR="008A6FAD" w:rsidRPr="00E65D93" w:rsidRDefault="008A6FAD" w:rsidP="008A6FAD">
            <w:pPr>
              <w:rPr>
                <w:rFonts w:ascii="Arial" w:hAnsi="Arial" w:cs="Arial"/>
                <w:sz w:val="18"/>
                <w:lang w:val="en-GB" w:eastAsia="zh-CN"/>
              </w:rPr>
            </w:pPr>
          </w:p>
        </w:tc>
        <w:tc>
          <w:tcPr>
            <w:tcW w:w="567" w:type="dxa"/>
          </w:tcPr>
          <w:p w14:paraId="4612E435" w14:textId="1DBAC6E6"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4.24</w:t>
            </w:r>
          </w:p>
        </w:tc>
        <w:tc>
          <w:tcPr>
            <w:tcW w:w="8950" w:type="dxa"/>
          </w:tcPr>
          <w:p w14:paraId="5DC9AFE0" w14:textId="6030835F"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Upon reception of a paging request indicating “positioning” a MS that has enabled PEO or EC-GSM operation and supports Multilateration Timing Advance or Multilateration OTD triggers the cell re-selection procedure (i.e. prior to the MS sending a page response).  Possible enhancements to the legacy cell re-selection procedure to help ensure the best cell is selected are FFS.</w:t>
            </w:r>
          </w:p>
        </w:tc>
        <w:tc>
          <w:tcPr>
            <w:tcW w:w="1071" w:type="dxa"/>
          </w:tcPr>
          <w:p w14:paraId="1D6D106D" w14:textId="163D875A"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C1BD639" w14:textId="0190F549"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00DF9A50" w14:textId="77777777" w:rsidTr="00DB70F3">
        <w:tc>
          <w:tcPr>
            <w:tcW w:w="1526" w:type="dxa"/>
            <w:vMerge/>
          </w:tcPr>
          <w:p w14:paraId="10622DE4" w14:textId="77777777" w:rsidR="008A6FAD" w:rsidRPr="00E65D93" w:rsidRDefault="008A6FAD" w:rsidP="008A6FAD">
            <w:pPr>
              <w:rPr>
                <w:rFonts w:ascii="Arial" w:hAnsi="Arial" w:cs="Arial"/>
                <w:sz w:val="18"/>
                <w:lang w:val="en-GB" w:eastAsia="zh-CN"/>
              </w:rPr>
            </w:pPr>
          </w:p>
        </w:tc>
        <w:tc>
          <w:tcPr>
            <w:tcW w:w="567" w:type="dxa"/>
          </w:tcPr>
          <w:p w14:paraId="2187350F" w14:textId="7F17552E"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4.25</w:t>
            </w:r>
          </w:p>
        </w:tc>
        <w:tc>
          <w:tcPr>
            <w:tcW w:w="8950" w:type="dxa"/>
          </w:tcPr>
          <w:p w14:paraId="5B0B40E3" w14:textId="3B132172"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 xml:space="preserve">Reception of the page response triggers the SGSN to send the serving BSS a “BSSGP PERFORM-LOCATION-REQUEST PDU” which in turn sends a “BSSMAP-LE Perform Location Request” to its default SMLC thereby allowing the SMLC to trigger the Multilateration </w:t>
            </w:r>
            <w:r>
              <w:rPr>
                <w:rFonts w:ascii="Arial" w:hAnsi="Arial" w:cs="Arial"/>
                <w:color w:val="FF0000"/>
                <w:sz w:val="18"/>
                <w:szCs w:val="18"/>
              </w:rPr>
              <w:t>Timing Advance</w:t>
            </w:r>
            <w:r w:rsidRPr="00D43B27">
              <w:rPr>
                <w:rFonts w:ascii="Arial" w:hAnsi="Arial" w:cs="Arial"/>
                <w:color w:val="FF0000"/>
                <w:sz w:val="18"/>
                <w:szCs w:val="18"/>
              </w:rPr>
              <w:t xml:space="preserve"> </w:t>
            </w:r>
            <w:r>
              <w:rPr>
                <w:rFonts w:ascii="Arial" w:hAnsi="Arial" w:cs="Arial"/>
                <w:color w:val="FF0000"/>
                <w:sz w:val="18"/>
                <w:szCs w:val="18"/>
              </w:rPr>
              <w:t xml:space="preserve">or Multilateration OTD procedure </w:t>
            </w:r>
            <w:r w:rsidRPr="00D43B27">
              <w:rPr>
                <w:rFonts w:ascii="Arial" w:hAnsi="Arial" w:cs="Arial"/>
                <w:color w:val="FF0000"/>
                <w:sz w:val="18"/>
                <w:szCs w:val="18"/>
              </w:rPr>
              <w:t>(i.e. the paging procedure will not be used to trigger the Multilateration procedure).</w:t>
            </w:r>
          </w:p>
        </w:tc>
        <w:tc>
          <w:tcPr>
            <w:tcW w:w="1071" w:type="dxa"/>
          </w:tcPr>
          <w:p w14:paraId="59C52665" w14:textId="4B5093AE"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B5EDA0A" w14:textId="007B9301"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66B746" w14:textId="77777777" w:rsidTr="00DB70F3">
        <w:tc>
          <w:tcPr>
            <w:tcW w:w="1526" w:type="dxa"/>
            <w:vMerge/>
          </w:tcPr>
          <w:p w14:paraId="41C818D1" w14:textId="77777777" w:rsidR="008A6FAD" w:rsidRPr="00E65D93" w:rsidRDefault="008A6FAD" w:rsidP="008A6FAD">
            <w:pPr>
              <w:rPr>
                <w:rFonts w:ascii="Arial" w:hAnsi="Arial" w:cs="Arial"/>
                <w:sz w:val="18"/>
                <w:lang w:val="en-GB" w:eastAsia="zh-CN"/>
              </w:rPr>
            </w:pPr>
          </w:p>
        </w:tc>
        <w:tc>
          <w:tcPr>
            <w:tcW w:w="567" w:type="dxa"/>
          </w:tcPr>
          <w:p w14:paraId="346CD36E" w14:textId="2AB03599"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4.26</w:t>
            </w:r>
          </w:p>
        </w:tc>
        <w:tc>
          <w:tcPr>
            <w:tcW w:w="8950" w:type="dxa"/>
          </w:tcPr>
          <w:p w14:paraId="4DF80411" w14:textId="2D30DFEA"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w:t>
            </w:r>
          </w:p>
        </w:tc>
        <w:tc>
          <w:tcPr>
            <w:tcW w:w="1071" w:type="dxa"/>
          </w:tcPr>
          <w:p w14:paraId="3EC0E99A" w14:textId="43F00034" w:rsidR="008A6FAD"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9CE823B" w14:textId="1E0A7755"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D43B27" w:rsidRPr="00D04E0D" w14:paraId="6BDB890C" w14:textId="77777777" w:rsidTr="00DB70F3">
        <w:tc>
          <w:tcPr>
            <w:tcW w:w="1526" w:type="dxa"/>
            <w:vMerge/>
          </w:tcPr>
          <w:p w14:paraId="3D863187" w14:textId="77777777" w:rsidR="00D43B27" w:rsidRPr="00E65D93" w:rsidRDefault="00D43B27" w:rsidP="00F53FA5">
            <w:pPr>
              <w:rPr>
                <w:rFonts w:ascii="Arial" w:hAnsi="Arial" w:cs="Arial"/>
                <w:sz w:val="18"/>
                <w:lang w:val="en-GB" w:eastAsia="zh-CN"/>
              </w:rPr>
            </w:pPr>
          </w:p>
        </w:tc>
        <w:tc>
          <w:tcPr>
            <w:tcW w:w="567" w:type="dxa"/>
          </w:tcPr>
          <w:p w14:paraId="6026D43E" w14:textId="3A0CB80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4.27</w:t>
            </w:r>
          </w:p>
        </w:tc>
        <w:tc>
          <w:tcPr>
            <w:tcW w:w="8950" w:type="dxa"/>
          </w:tcPr>
          <w:p w14:paraId="4CA9444F" w14:textId="1ECD2B7C"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 xml:space="preserve">Define cell measurement reporting procedure including OTD reports as depicted in </w:t>
            </w:r>
            <w:r>
              <w:rPr>
                <w:rFonts w:ascii="Arial" w:hAnsi="Arial" w:cs="Arial"/>
                <w:color w:val="FF0000"/>
                <w:sz w:val="18"/>
                <w:szCs w:val="18"/>
              </w:rPr>
              <w:t>Figure 1</w:t>
            </w:r>
            <w:r w:rsidRPr="00F53FA5">
              <w:rPr>
                <w:rFonts w:ascii="Arial" w:hAnsi="Arial" w:cs="Arial"/>
                <w:color w:val="FF0000"/>
                <w:sz w:val="18"/>
                <w:szCs w:val="18"/>
              </w:rPr>
              <w:t xml:space="preserve"> section</w:t>
            </w:r>
            <w:r>
              <w:rPr>
                <w:rFonts w:ascii="Arial" w:hAnsi="Arial" w:cs="Arial"/>
                <w:color w:val="FF0000"/>
                <w:sz w:val="18"/>
                <w:szCs w:val="18"/>
              </w:rPr>
              <w:t xml:space="preserve"> 2.1</w:t>
            </w:r>
            <w:r w:rsidRPr="00F53FA5">
              <w:rPr>
                <w:rFonts w:ascii="Arial" w:hAnsi="Arial" w:cs="Arial"/>
                <w:color w:val="FF0000"/>
                <w:sz w:val="18"/>
                <w:szCs w:val="18"/>
              </w:rPr>
              <w:t>.</w:t>
            </w:r>
          </w:p>
        </w:tc>
        <w:tc>
          <w:tcPr>
            <w:tcW w:w="1071" w:type="dxa"/>
          </w:tcPr>
          <w:p w14:paraId="14AE7939" w14:textId="5E1A428A"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046D301D" w14:textId="68DBBCF0"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r w:rsidR="00D43B27" w:rsidRPr="00D04E0D" w14:paraId="60D9A0CC" w14:textId="77777777" w:rsidTr="00DB70F3">
        <w:tc>
          <w:tcPr>
            <w:tcW w:w="1526" w:type="dxa"/>
            <w:vMerge/>
          </w:tcPr>
          <w:p w14:paraId="006BFF49" w14:textId="77777777" w:rsidR="00D43B27" w:rsidRPr="00E65D93" w:rsidRDefault="00D43B27" w:rsidP="00F53FA5">
            <w:pPr>
              <w:rPr>
                <w:rFonts w:ascii="Arial" w:hAnsi="Arial" w:cs="Arial"/>
                <w:sz w:val="18"/>
                <w:lang w:val="en-GB" w:eastAsia="zh-CN"/>
              </w:rPr>
            </w:pPr>
          </w:p>
        </w:tc>
        <w:tc>
          <w:tcPr>
            <w:tcW w:w="567" w:type="dxa"/>
          </w:tcPr>
          <w:p w14:paraId="4A2D420D" w14:textId="3E47D39B"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4.28</w:t>
            </w:r>
          </w:p>
        </w:tc>
        <w:tc>
          <w:tcPr>
            <w:tcW w:w="8950" w:type="dxa"/>
          </w:tcPr>
          <w:p w14:paraId="454BBED8" w14:textId="4E98E4F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MS supports inclusion of OTD measurements in the </w:t>
            </w:r>
            <w:r w:rsidRPr="00F53FA5">
              <w:rPr>
                <w:rFonts w:ascii="Arial" w:hAnsi="Arial" w:cs="Arial"/>
                <w:i/>
                <w:color w:val="FF0000"/>
                <w:sz w:val="18"/>
                <w:szCs w:val="18"/>
              </w:rPr>
              <w:t xml:space="preserve">RRLP </w:t>
            </w:r>
            <w:proofErr w:type="gramStart"/>
            <w:r w:rsidRPr="00F53FA5">
              <w:rPr>
                <w:rFonts w:ascii="Arial" w:hAnsi="Arial" w:cs="Arial"/>
                <w:i/>
                <w:color w:val="FF0000"/>
                <w:sz w:val="18"/>
                <w:szCs w:val="18"/>
              </w:rPr>
              <w:t>MOTD  Measurement</w:t>
            </w:r>
            <w:proofErr w:type="gramEnd"/>
            <w:r w:rsidRPr="00F53FA5">
              <w:rPr>
                <w:rFonts w:ascii="Arial" w:hAnsi="Arial" w:cs="Arial"/>
                <w:i/>
                <w:color w:val="FF0000"/>
                <w:sz w:val="18"/>
                <w:szCs w:val="18"/>
              </w:rPr>
              <w:t>-Response</w:t>
            </w:r>
            <w:r w:rsidRPr="00F53FA5">
              <w:rPr>
                <w:rFonts w:ascii="Arial" w:hAnsi="Arial" w:cs="Arial"/>
                <w:color w:val="FF0000"/>
                <w:sz w:val="18"/>
                <w:szCs w:val="18"/>
              </w:rPr>
              <w:t xml:space="preserve"> as </w:t>
            </w:r>
            <w:r>
              <w:rPr>
                <w:rFonts w:ascii="Arial" w:hAnsi="Arial" w:cs="Arial"/>
                <w:color w:val="FF0000"/>
                <w:sz w:val="18"/>
                <w:szCs w:val="18"/>
              </w:rPr>
              <w:t>depicted in</w:t>
            </w:r>
            <w:r w:rsidRPr="00F53FA5">
              <w:rPr>
                <w:rFonts w:ascii="Arial" w:hAnsi="Arial" w:cs="Arial"/>
                <w:color w:val="FF0000"/>
                <w:sz w:val="18"/>
                <w:szCs w:val="18"/>
              </w:rPr>
              <w:t xml:space="preserve"> section</w:t>
            </w:r>
            <w:r>
              <w:rPr>
                <w:rFonts w:ascii="Arial" w:hAnsi="Arial" w:cs="Arial"/>
                <w:color w:val="FF0000"/>
                <w:sz w:val="18"/>
                <w:szCs w:val="18"/>
              </w:rPr>
              <w:t xml:space="preserve"> 2</w:t>
            </w:r>
          </w:p>
        </w:tc>
        <w:tc>
          <w:tcPr>
            <w:tcW w:w="1071" w:type="dxa"/>
          </w:tcPr>
          <w:p w14:paraId="05E54CC6" w14:textId="5CB60E18" w:rsidR="00D43B27" w:rsidRPr="00E65D93" w:rsidRDefault="00191102" w:rsidP="00F53FA5">
            <w:pPr>
              <w:rPr>
                <w:rFonts w:ascii="Arial" w:hAnsi="Arial" w:cs="Arial"/>
                <w:sz w:val="18"/>
                <w:lang w:eastAsia="zh-CN"/>
              </w:rPr>
            </w:pPr>
            <w:r w:rsidRPr="00191102">
              <w:rPr>
                <w:rFonts w:ascii="Arial" w:hAnsi="Arial" w:cs="Arial"/>
                <w:color w:val="FF0000"/>
                <w:sz w:val="18"/>
                <w:lang w:eastAsia="zh-CN"/>
              </w:rPr>
              <w:t>Agreed</w:t>
            </w:r>
          </w:p>
        </w:tc>
        <w:tc>
          <w:tcPr>
            <w:tcW w:w="2060" w:type="dxa"/>
          </w:tcPr>
          <w:p w14:paraId="48BEF569" w14:textId="066AAD4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7005F692" w14:textId="009DBFCA" w:rsidR="00181049"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w:t>
      </w:r>
      <w:r w:rsidR="00DB70F3">
        <w:rPr>
          <w:lang w:val="en-US"/>
        </w:rPr>
        <w:t>agreements as of close of RAN6#</w:t>
      </w:r>
      <w:r w:rsidR="00DB70F3" w:rsidRPr="00DB70F3">
        <w:rPr>
          <w:color w:val="FF0000"/>
          <w:lang w:val="en-US"/>
        </w:rPr>
        <w:t>2</w:t>
      </w:r>
      <w:r w:rsidR="007D28DE" w:rsidRPr="00E65D93">
        <w:rPr>
          <w:lang w:val="en-US"/>
        </w:rPr>
        <w:t xml:space="preserve"> meeting. </w:t>
      </w:r>
      <w:r w:rsidR="00A2777D" w:rsidRPr="00E65D93">
        <w:rPr>
          <w:lang w:val="en-US"/>
        </w:rPr>
        <w:t xml:space="preserve"> </w:t>
      </w:r>
    </w:p>
    <w:p w14:paraId="407971A4" w14:textId="0E097720" w:rsidR="00B815E6" w:rsidRDefault="00181049" w:rsidP="00181049">
      <w:pPr>
        <w:rPr>
          <w:color w:val="FF0000"/>
          <w:lang w:val="en-US"/>
        </w:rPr>
      </w:pPr>
      <w:r>
        <w:rPr>
          <w:b/>
          <w:color w:val="FF0000"/>
          <w:lang w:val="en-US"/>
        </w:rPr>
        <w:t>Proposal 1</w:t>
      </w:r>
      <w:r>
        <w:rPr>
          <w:color w:val="FF0000"/>
          <w:lang w:val="en-US"/>
        </w:rPr>
        <w:t xml:space="preserve">: </w:t>
      </w:r>
      <w:r w:rsidR="00B815E6">
        <w:rPr>
          <w:color w:val="FF0000"/>
          <w:lang w:val="en-US"/>
        </w:rPr>
        <w:tab/>
      </w:r>
      <w:r>
        <w:rPr>
          <w:color w:val="FF0000"/>
          <w:lang w:val="en-US"/>
        </w:rPr>
        <w:t xml:space="preserve">It is proposed that </w:t>
      </w:r>
      <w:r w:rsidRPr="00D91054">
        <w:rPr>
          <w:color w:val="FF0000"/>
          <w:lang w:val="en-US"/>
        </w:rPr>
        <w:t>RAN</w:t>
      </w:r>
      <w:r>
        <w:rPr>
          <w:color w:val="FF0000"/>
          <w:lang w:val="en-US"/>
        </w:rPr>
        <w:t>6</w:t>
      </w:r>
      <w:r w:rsidRPr="00D91054">
        <w:rPr>
          <w:color w:val="FF0000"/>
          <w:lang w:val="en-US"/>
        </w:rPr>
        <w:t xml:space="preserve"> agrees on a </w:t>
      </w:r>
      <w:r>
        <w:rPr>
          <w:color w:val="FF0000"/>
          <w:lang w:val="en-US"/>
        </w:rPr>
        <w:t xml:space="preserve">first </w:t>
      </w:r>
      <w:r w:rsidRPr="00D91054">
        <w:rPr>
          <w:color w:val="FF0000"/>
          <w:lang w:val="en-US"/>
        </w:rPr>
        <w:t xml:space="preserve">telco to </w:t>
      </w:r>
      <w:r>
        <w:rPr>
          <w:color w:val="FF0000"/>
          <w:lang w:val="en-US"/>
        </w:rPr>
        <w:t>continue the discussions from RAN6#2, and to treat new document/topics, if any</w:t>
      </w:r>
      <w:r w:rsidRPr="00D91054">
        <w:rPr>
          <w:color w:val="FF0000"/>
          <w:lang w:val="en-US"/>
        </w:rPr>
        <w:t>.</w:t>
      </w:r>
      <w:r w:rsidR="00191102">
        <w:rPr>
          <w:color w:val="FF0000"/>
          <w:lang w:val="en-US"/>
        </w:rPr>
        <w:t xml:space="preserve"> </w:t>
      </w:r>
    </w:p>
    <w:p w14:paraId="4BE84A92" w14:textId="5FCC6CDE" w:rsidR="00181049" w:rsidRPr="00D91054" w:rsidRDefault="00191102" w:rsidP="00B815E6">
      <w:pPr>
        <w:ind w:firstLine="1304"/>
        <w:rPr>
          <w:color w:val="FF0000"/>
          <w:lang w:val="en-US"/>
        </w:rPr>
      </w:pPr>
      <w:r>
        <w:rPr>
          <w:color w:val="FF0000"/>
          <w:lang w:val="en-US"/>
        </w:rPr>
        <w:t xml:space="preserve">Proposal is agreed. </w:t>
      </w:r>
      <w:bookmarkStart w:id="0" w:name="_GoBack"/>
      <w:bookmarkEnd w:id="0"/>
    </w:p>
    <w:p w14:paraId="3ED35172" w14:textId="77777777" w:rsidR="00181049" w:rsidRPr="00E65D93" w:rsidRDefault="00181049" w:rsidP="00C324AB">
      <w:pPr>
        <w:rPr>
          <w:lang w:val="en-US"/>
        </w:rPr>
      </w:pPr>
    </w:p>
    <w:p w14:paraId="294208EB" w14:textId="77777777" w:rsidR="0082321A" w:rsidRPr="00E65D93" w:rsidRDefault="0082321A" w:rsidP="0082321A">
      <w:pPr>
        <w:pStyle w:val="Heading1"/>
        <w:rPr>
          <w:lang w:val="en-US"/>
        </w:rPr>
      </w:pPr>
      <w:r w:rsidRPr="00E65D93">
        <w:rPr>
          <w:lang w:val="en-US"/>
        </w:rPr>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8"/>
      <w:footerReference w:type="default" r:id="rId9"/>
      <w:headerReference w:type="first" r:id="rId10"/>
      <w:footerReference w:type="first" r:id="rId11"/>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9CBDA" w14:textId="77777777" w:rsidR="002E743B" w:rsidRDefault="002E743B">
      <w:pPr>
        <w:spacing w:after="0" w:line="240" w:lineRule="auto"/>
      </w:pPr>
      <w:r>
        <w:separator/>
      </w:r>
    </w:p>
  </w:endnote>
  <w:endnote w:type="continuationSeparator" w:id="0">
    <w:p w14:paraId="501098AA" w14:textId="77777777" w:rsidR="002E743B" w:rsidRDefault="002E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1036D9A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19110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1102">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C8491" w14:textId="77777777" w:rsidR="002E743B" w:rsidRDefault="002E743B">
      <w:pPr>
        <w:spacing w:after="0" w:line="240" w:lineRule="auto"/>
      </w:pPr>
      <w:r>
        <w:separator/>
      </w:r>
    </w:p>
  </w:footnote>
  <w:footnote w:type="continuationSeparator" w:id="0">
    <w:p w14:paraId="65807E00" w14:textId="77777777" w:rsidR="002E743B" w:rsidRDefault="002E7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2F21CD82" w:rsidR="00F70696" w:rsidRPr="00D04EAA" w:rsidRDefault="00721F59" w:rsidP="00574C3C">
    <w:pPr>
      <w:pStyle w:val="Header"/>
      <w:tabs>
        <w:tab w:val="clear" w:pos="8222"/>
        <w:tab w:val="right" w:pos="13892"/>
      </w:tabs>
      <w:spacing w:after="0"/>
    </w:pPr>
    <w:r>
      <w:t>3GPP RAN6#2</w:t>
    </w:r>
    <w:r w:rsidR="00F70696" w:rsidRPr="00D04EAA">
      <w:tab/>
    </w:r>
    <w:r w:rsidR="00D04EAA">
      <w:tab/>
    </w:r>
    <w:proofErr w:type="spellStart"/>
    <w:r w:rsidR="00563AB3">
      <w:t>Tdoc</w:t>
    </w:r>
    <w:proofErr w:type="spellEnd"/>
    <w:r w:rsidR="00563AB3">
      <w:t xml:space="preserve"> </w:t>
    </w:r>
    <w:r w:rsidR="00816A59">
      <w:t>R</w:t>
    </w:r>
    <w:r w:rsidR="00191102">
      <w:t>6-160275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1D5CD8C9" w:rsidR="00715A95" w:rsidRPr="00E816B8" w:rsidRDefault="00563AB3" w:rsidP="00E137C6">
    <w:pPr>
      <w:pStyle w:val="Header"/>
      <w:spacing w:after="0"/>
      <w:rPr>
        <w:rFonts w:cs="Arial"/>
        <w:sz w:val="20"/>
      </w:rPr>
    </w:pPr>
    <w:r w:rsidRPr="00E816B8">
      <w:rPr>
        <w:rFonts w:cs="Arial"/>
        <w:sz w:val="20"/>
      </w:rPr>
      <w:t xml:space="preserve">3GPP </w:t>
    </w:r>
    <w:r w:rsidR="00715A95" w:rsidRPr="00E816B8">
      <w:rPr>
        <w:rFonts w:cs="Arial"/>
        <w:sz w:val="20"/>
      </w:rPr>
      <w:t>RAN6 #2</w:t>
    </w:r>
    <w:r w:rsidR="00E137C6" w:rsidRPr="00E816B8">
      <w:rPr>
        <w:rFonts w:cs="Arial"/>
        <w:sz w:val="20"/>
      </w:rPr>
      <w:t xml:space="preserve">                                                           </w:t>
    </w:r>
    <w:r w:rsidR="00564A0F" w:rsidRPr="00E816B8">
      <w:rPr>
        <w:rFonts w:cs="Arial"/>
        <w:sz w:val="20"/>
      </w:rPr>
      <w:t xml:space="preserve">                     </w:t>
    </w:r>
    <w:r w:rsidR="00564A0F" w:rsidRPr="00E816B8">
      <w:rPr>
        <w:rFonts w:cs="Arial"/>
        <w:sz w:val="20"/>
      </w:rPr>
      <w:tab/>
    </w:r>
    <w:r w:rsidR="00564A0F" w:rsidRPr="00E816B8">
      <w:rPr>
        <w:rFonts w:cs="Arial"/>
        <w:sz w:val="20"/>
      </w:rPr>
      <w:tab/>
    </w:r>
    <w:r w:rsidR="00564A0F" w:rsidRPr="00E816B8">
      <w:rPr>
        <w:rFonts w:cs="Arial"/>
        <w:sz w:val="20"/>
      </w:rPr>
      <w:tab/>
    </w:r>
    <w:r w:rsidR="00564A0F" w:rsidRPr="00E816B8">
      <w:rPr>
        <w:rFonts w:cs="Arial"/>
        <w:sz w:val="20"/>
      </w:rPr>
      <w:tab/>
      <w:t xml:space="preserve"> </w:t>
    </w:r>
    <w:r w:rsidR="00191102">
      <w:rPr>
        <w:rFonts w:cs="Arial"/>
        <w:sz w:val="20"/>
      </w:rPr>
      <w:t>R6-160275</w:t>
    </w:r>
    <w:r w:rsidR="00E137C6" w:rsidRPr="00E816B8">
      <w:rPr>
        <w:rFonts w:cs="Arial"/>
        <w:sz w:val="20"/>
      </w:rPr>
      <w:t xml:space="preserve">                                             </w:t>
    </w:r>
    <w:r w:rsidR="00564A0F" w:rsidRPr="00E816B8">
      <w:rPr>
        <w:rFonts w:cs="Arial"/>
        <w:sz w:val="20"/>
      </w:rPr>
      <w:t xml:space="preserve">                      Reno, USA</w:t>
    </w:r>
    <w:r w:rsidR="00E137C6" w:rsidRPr="00E816B8">
      <w:rPr>
        <w:rFonts w:cs="Arial"/>
        <w:sz w:val="20"/>
      </w:rPr>
      <w:t xml:space="preserve">                           </w:t>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E137C6" w:rsidRPr="00E816B8">
      <w:rPr>
        <w:rFonts w:cs="Arial"/>
        <w:sz w:val="20"/>
      </w:rPr>
      <w:t xml:space="preserve">               </w:t>
    </w:r>
    <w:r w:rsidR="00715A95" w:rsidRPr="00E816B8">
      <w:rPr>
        <w:rFonts w:cs="Arial"/>
        <w:sz w:val="20"/>
      </w:rPr>
      <w:t xml:space="preserve">                          </w:t>
    </w:r>
  </w:p>
  <w:p w14:paraId="6D128409" w14:textId="7F6F7F5B" w:rsidR="00E137C6" w:rsidRPr="006A2780" w:rsidRDefault="00715A95" w:rsidP="00E137C6">
    <w:pPr>
      <w:pStyle w:val="Header"/>
      <w:spacing w:after="0"/>
      <w:rPr>
        <w:rFonts w:cs="Arial"/>
        <w:sz w:val="20"/>
        <w:lang w:val="en-US"/>
      </w:rPr>
    </w:pPr>
    <w:r w:rsidRPr="00E816B8">
      <w:rPr>
        <w:rFonts w:cs="Arial"/>
        <w:sz w:val="20"/>
        <w:lang w:val="en-US"/>
      </w:rPr>
      <w:t>November 14 -18</w:t>
    </w:r>
    <w:r w:rsidR="00E137C6" w:rsidRPr="00E816B8">
      <w:rPr>
        <w:rFonts w:cs="Arial"/>
        <w:sz w:val="20"/>
        <w:lang w:val="en-US"/>
      </w:rPr>
      <w:t>, 2016</w:t>
    </w:r>
    <w:r w:rsidR="006A2780" w:rsidRPr="00E816B8">
      <w:rPr>
        <w:rFonts w:cs="Arial"/>
        <w:sz w:val="20"/>
        <w:lang w:val="en-US"/>
      </w:rPr>
      <w:t xml:space="preserve"> </w:t>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t xml:space="preserve">Agenda </w:t>
    </w:r>
    <w:r w:rsidRPr="00E816B8">
      <w:rPr>
        <w:rFonts w:cs="Arial"/>
        <w:sz w:val="20"/>
        <w:lang w:val="en-US"/>
      </w:rPr>
      <w:t>item 7.1.1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1721A"/>
    <w:multiLevelType w:val="hybridMultilevel"/>
    <w:tmpl w:val="2AF2F9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705234"/>
    <w:multiLevelType w:val="hybridMultilevel"/>
    <w:tmpl w:val="9B628C8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4"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5"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C24AA"/>
    <w:multiLevelType w:val="hybridMultilevel"/>
    <w:tmpl w:val="92FC7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8" w15:restartNumberingAfterBreak="0">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9"/>
    <w:lvlOverride w:ilvl="0">
      <w:startOverride w:val="1"/>
    </w:lvlOverride>
  </w:num>
  <w:num w:numId="4">
    <w:abstractNumId w:val="6"/>
  </w:num>
  <w:num w:numId="5">
    <w:abstractNumId w:val="36"/>
  </w:num>
  <w:num w:numId="6">
    <w:abstractNumId w:val="31"/>
  </w:num>
  <w:num w:numId="7">
    <w:abstractNumId w:val="23"/>
  </w:num>
  <w:num w:numId="8">
    <w:abstractNumId w:val="32"/>
  </w:num>
  <w:num w:numId="9">
    <w:abstractNumId w:val="15"/>
  </w:num>
  <w:num w:numId="10">
    <w:abstractNumId w:val="29"/>
  </w:num>
  <w:num w:numId="11">
    <w:abstractNumId w:val="19"/>
  </w:num>
  <w:num w:numId="12">
    <w:abstractNumId w:val="27"/>
  </w:num>
  <w:num w:numId="13">
    <w:abstractNumId w:val="14"/>
  </w:num>
  <w:num w:numId="14">
    <w:abstractNumId w:val="25"/>
  </w:num>
  <w:num w:numId="15">
    <w:abstractNumId w:val="5"/>
  </w:num>
  <w:num w:numId="16">
    <w:abstractNumId w:val="33"/>
  </w:num>
  <w:num w:numId="17">
    <w:abstractNumId w:val="1"/>
  </w:num>
  <w:num w:numId="18">
    <w:abstractNumId w:val="20"/>
  </w:num>
  <w:num w:numId="19">
    <w:abstractNumId w:val="3"/>
  </w:num>
  <w:num w:numId="20">
    <w:abstractNumId w:val="7"/>
  </w:num>
  <w:num w:numId="21">
    <w:abstractNumId w:val="24"/>
  </w:num>
  <w:num w:numId="22">
    <w:abstractNumId w:val="0"/>
  </w:num>
  <w:num w:numId="23">
    <w:abstractNumId w:val="26"/>
  </w:num>
  <w:num w:numId="24">
    <w:abstractNumId w:val="38"/>
  </w:num>
  <w:num w:numId="25">
    <w:abstractNumId w:val="13"/>
  </w:num>
  <w:num w:numId="26">
    <w:abstractNumId w:val="35"/>
  </w:num>
  <w:num w:numId="27">
    <w:abstractNumId w:val="12"/>
  </w:num>
  <w:num w:numId="28">
    <w:abstractNumId w:val="2"/>
  </w:num>
  <w:num w:numId="29">
    <w:abstractNumId w:val="28"/>
  </w:num>
  <w:num w:numId="30">
    <w:abstractNumId w:val="8"/>
  </w:num>
  <w:num w:numId="31">
    <w:abstractNumId w:val="22"/>
  </w:num>
  <w:num w:numId="32">
    <w:abstractNumId w:val="16"/>
  </w:num>
  <w:num w:numId="33">
    <w:abstractNumId w:val="18"/>
  </w:num>
  <w:num w:numId="34">
    <w:abstractNumId w:val="10"/>
  </w:num>
  <w:num w:numId="35">
    <w:abstractNumId w:val="30"/>
  </w:num>
  <w:num w:numId="36">
    <w:abstractNumId w:val="17"/>
  </w:num>
  <w:num w:numId="37">
    <w:abstractNumId w:val="37"/>
  </w:num>
  <w:num w:numId="38">
    <w:abstractNumId w:val="11"/>
  </w:num>
  <w:num w:numId="39">
    <w:abstractNumId w:val="3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4440"/>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7C1F"/>
    <w:rsid w:val="00181049"/>
    <w:rsid w:val="001854E7"/>
    <w:rsid w:val="00187313"/>
    <w:rsid w:val="00191102"/>
    <w:rsid w:val="00193163"/>
    <w:rsid w:val="00194EA9"/>
    <w:rsid w:val="00195059"/>
    <w:rsid w:val="00195D94"/>
    <w:rsid w:val="001A1642"/>
    <w:rsid w:val="001A1CB4"/>
    <w:rsid w:val="001A20AC"/>
    <w:rsid w:val="001B1885"/>
    <w:rsid w:val="001B1E6B"/>
    <w:rsid w:val="001B4BB0"/>
    <w:rsid w:val="001B4F96"/>
    <w:rsid w:val="001B4FCE"/>
    <w:rsid w:val="001B657B"/>
    <w:rsid w:val="001B67C6"/>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E743B"/>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1C0A"/>
    <w:rsid w:val="00374CEB"/>
    <w:rsid w:val="00375283"/>
    <w:rsid w:val="00376A39"/>
    <w:rsid w:val="00376F3B"/>
    <w:rsid w:val="00377AA6"/>
    <w:rsid w:val="00380770"/>
    <w:rsid w:val="00382BFD"/>
    <w:rsid w:val="00383E42"/>
    <w:rsid w:val="003855DF"/>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4E6"/>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B62"/>
    <w:rsid w:val="005723DB"/>
    <w:rsid w:val="00573100"/>
    <w:rsid w:val="00574C3C"/>
    <w:rsid w:val="00575325"/>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39CB"/>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2D18"/>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A6FAD"/>
    <w:rsid w:val="008B18C1"/>
    <w:rsid w:val="008B3DF2"/>
    <w:rsid w:val="008B4B43"/>
    <w:rsid w:val="008B5F24"/>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67DB6"/>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0738"/>
    <w:rsid w:val="00AD1769"/>
    <w:rsid w:val="00AD2ACD"/>
    <w:rsid w:val="00AD6712"/>
    <w:rsid w:val="00AE181A"/>
    <w:rsid w:val="00AE5566"/>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5E6"/>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232"/>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BF795E"/>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0D"/>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3B27"/>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0444"/>
    <w:rsid w:val="00DB171D"/>
    <w:rsid w:val="00DB48DE"/>
    <w:rsid w:val="00DB5D02"/>
    <w:rsid w:val="00DB6CAD"/>
    <w:rsid w:val="00DB70F3"/>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4941"/>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094C"/>
    <w:rsid w:val="00E716DB"/>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889"/>
    <w:rsid w:val="00F47D38"/>
    <w:rsid w:val="00F50568"/>
    <w:rsid w:val="00F52779"/>
    <w:rsid w:val="00F53FA5"/>
    <w:rsid w:val="00F5613A"/>
    <w:rsid w:val="00F60CC4"/>
    <w:rsid w:val="00F61E61"/>
    <w:rsid w:val="00F70696"/>
    <w:rsid w:val="00F71035"/>
    <w:rsid w:val="00F81FA8"/>
    <w:rsid w:val="00F8367B"/>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A6E99-AA10-428D-9A5C-B5E0F961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2640</Words>
  <Characters>13992</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3</cp:revision>
  <dcterms:created xsi:type="dcterms:W3CDTF">2016-11-18T18:10:00Z</dcterms:created>
  <dcterms:modified xsi:type="dcterms:W3CDTF">2016-11-18T18:10:00Z</dcterms:modified>
</cp:coreProperties>
</file>